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5C" w:rsidRPr="00B5775C" w:rsidRDefault="008C4899" w:rsidP="00B5775C">
      <w:pPr>
        <w:spacing w:after="0" w:line="259" w:lineRule="auto"/>
        <w:ind w:left="53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val="de-DE" w:eastAsia="de-DE"/>
        </w:rPr>
        <w:tab/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b/>
          <w:color w:val="000000"/>
          <w:lang w:val="de-DE" w:eastAsia="de-DE"/>
        </w:rPr>
      </w:pP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b/>
          <w:color w:val="000000"/>
          <w:lang w:val="de-DE" w:eastAsia="de-DE"/>
        </w:rPr>
      </w:pP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6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left="10" w:right="3196" w:hanging="10"/>
        <w:jc w:val="right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B. PŘÍBALOVÁ INFORMACE  </w:t>
      </w:r>
    </w:p>
    <w:p w:rsidR="008129F7" w:rsidRPr="008129F7" w:rsidRDefault="008129F7" w:rsidP="008129F7">
      <w:pPr>
        <w:spacing w:after="0" w:line="239" w:lineRule="auto"/>
        <w:ind w:right="4658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 </w:t>
      </w: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ab/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br w:type="page"/>
      </w:r>
    </w:p>
    <w:p w:rsidR="008129F7" w:rsidRPr="008129F7" w:rsidRDefault="008129F7" w:rsidP="008129F7">
      <w:pPr>
        <w:spacing w:after="50" w:line="259" w:lineRule="auto"/>
        <w:ind w:left="10" w:right="176" w:hanging="10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lastRenderedPageBreak/>
        <w:t>PŘÍBALOVÁ INFORMACE:</w:t>
      </w: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left="10" w:right="173" w:hanging="10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Tullavis 25 mg/ml </w:t>
      </w: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>injekční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>roztok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pro </w:t>
      </w: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>prasata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3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de-DE" w:eastAsia="de-DE"/>
        </w:rPr>
        <w:t>1</w:t>
      </w: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ab/>
        <w:t xml:space="preserve">JMÉNO A ADRESA DRŽITELE ROZHODNUTÍ O REGISTRACI A DRŽITELE POVOLENÍ K VÝROBĚ ODPOVĚDNÉHO ZA UVOLNĚNÍ ŠARŽE, POKUD SE </w:t>
      </w:r>
    </w:p>
    <w:p w:rsidR="008129F7" w:rsidRPr="008129F7" w:rsidRDefault="008129F7" w:rsidP="008129F7">
      <w:pPr>
        <w:keepNext/>
        <w:keepLines/>
        <w:spacing w:after="10" w:line="248" w:lineRule="auto"/>
        <w:ind w:left="-4" w:hanging="10"/>
        <w:outlineLvl w:val="0"/>
        <w:rPr>
          <w:rFonts w:ascii="Times New Roman" w:eastAsia="Times New Roman" w:hAnsi="Times New Roman" w:cs="Times New Roman"/>
          <w:b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NESHODUJE </w:t>
      </w:r>
    </w:p>
    <w:p w:rsidR="008129F7" w:rsidRPr="008129F7" w:rsidRDefault="008129F7" w:rsidP="008129F7">
      <w:pPr>
        <w:spacing w:after="53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iCs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iCs/>
          <w:color w:val="000000"/>
          <w:u w:val="single"/>
          <w:lang w:val="it-IT" w:eastAsia="de-DE"/>
        </w:rPr>
        <w:t>Držitel rozhodnutí o registraci</w:t>
      </w: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: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LIVISTO Int’l, S.L.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Av. Universitat Autònoma, 29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08290 Cerdanyola del Vallès (Barcelona)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Španělsko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:rsidR="008129F7" w:rsidRPr="008129F7" w:rsidRDefault="008129F7" w:rsidP="008129F7">
      <w:pPr>
        <w:spacing w:after="5" w:line="240" w:lineRule="auto"/>
        <w:ind w:hanging="11"/>
        <w:rPr>
          <w:rFonts w:ascii="Times New Roman" w:eastAsia="Times New Roman" w:hAnsi="Times New Roman" w:cs="Times New Roman"/>
          <w:bCs/>
          <w:color w:val="000000"/>
          <w:u w:val="single"/>
          <w:lang w:val="it-IT" w:eastAsia="de-DE"/>
        </w:rPr>
      </w:pPr>
      <w:r w:rsidRPr="008129F7">
        <w:rPr>
          <w:rFonts w:ascii="Times New Roman" w:eastAsia="Times New Roman" w:hAnsi="Times New Roman" w:cs="Times New Roman"/>
          <w:bCs/>
          <w:color w:val="000000"/>
          <w:u w:val="single"/>
          <w:lang w:val="it-IT" w:eastAsia="de-DE"/>
        </w:rPr>
        <w:t>Výrobce odpovědný za uvolnění šarže</w:t>
      </w: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388"/>
      </w:tblGrid>
      <w:tr w:rsidR="008129F7" w:rsidRPr="008129F7" w:rsidTr="00A30CF3">
        <w:tc>
          <w:tcPr>
            <w:tcW w:w="4565" w:type="dxa"/>
          </w:tcPr>
          <w:p w:rsidR="008129F7" w:rsidRPr="008129F7" w:rsidRDefault="008129F7" w:rsidP="008129F7">
            <w:pPr>
              <w:spacing w:after="5"/>
              <w:ind w:left="-105" w:hanging="11"/>
              <w:rPr>
                <w:color w:val="000000"/>
              </w:rPr>
            </w:pPr>
            <w:proofErr w:type="spellStart"/>
            <w:r w:rsidRPr="008129F7">
              <w:rPr>
                <w:color w:val="000000"/>
              </w:rPr>
              <w:t>aniMedica</w:t>
            </w:r>
            <w:proofErr w:type="spellEnd"/>
            <w:r w:rsidRPr="008129F7">
              <w:rPr>
                <w:color w:val="000000"/>
              </w:rPr>
              <w:t xml:space="preserve"> </w:t>
            </w:r>
            <w:proofErr w:type="spellStart"/>
            <w:r w:rsidRPr="008129F7">
              <w:rPr>
                <w:color w:val="000000"/>
              </w:rPr>
              <w:t>GmbH</w:t>
            </w:r>
            <w:proofErr w:type="spellEnd"/>
          </w:p>
        </w:tc>
        <w:tc>
          <w:tcPr>
            <w:tcW w:w="4388" w:type="dxa"/>
          </w:tcPr>
          <w:p w:rsidR="008129F7" w:rsidRPr="008129F7" w:rsidRDefault="008129F7" w:rsidP="008129F7">
            <w:pPr>
              <w:spacing w:after="5"/>
              <w:ind w:left="-105" w:hanging="11"/>
              <w:rPr>
                <w:color w:val="000000"/>
              </w:rPr>
            </w:pPr>
            <w:proofErr w:type="spellStart"/>
            <w:r w:rsidRPr="008129F7">
              <w:rPr>
                <w:color w:val="000000"/>
              </w:rPr>
              <w:t>aniMedica</w:t>
            </w:r>
            <w:proofErr w:type="spellEnd"/>
            <w:r w:rsidRPr="008129F7">
              <w:rPr>
                <w:color w:val="000000"/>
              </w:rPr>
              <w:t xml:space="preserve"> </w:t>
            </w:r>
            <w:proofErr w:type="spellStart"/>
            <w:r w:rsidRPr="008129F7">
              <w:rPr>
                <w:color w:val="000000"/>
              </w:rPr>
              <w:t>Herstellungs</w:t>
            </w:r>
            <w:proofErr w:type="spellEnd"/>
            <w:r w:rsidRPr="008129F7">
              <w:rPr>
                <w:color w:val="000000"/>
              </w:rPr>
              <w:t xml:space="preserve"> </w:t>
            </w:r>
            <w:proofErr w:type="spellStart"/>
            <w:r w:rsidRPr="008129F7">
              <w:rPr>
                <w:color w:val="000000"/>
              </w:rPr>
              <w:t>GmbH</w:t>
            </w:r>
            <w:proofErr w:type="spellEnd"/>
          </w:p>
        </w:tc>
      </w:tr>
      <w:tr w:rsidR="008129F7" w:rsidRPr="008129F7" w:rsidTr="00A30CF3">
        <w:tc>
          <w:tcPr>
            <w:tcW w:w="4565" w:type="dxa"/>
          </w:tcPr>
          <w:p w:rsidR="008129F7" w:rsidRPr="008129F7" w:rsidRDefault="008129F7" w:rsidP="008129F7">
            <w:pPr>
              <w:spacing w:after="5"/>
              <w:ind w:left="-105" w:hanging="11"/>
              <w:rPr>
                <w:color w:val="000000"/>
              </w:rPr>
            </w:pPr>
            <w:proofErr w:type="spellStart"/>
            <w:r w:rsidRPr="008129F7">
              <w:rPr>
                <w:color w:val="000000"/>
              </w:rPr>
              <w:t>Im</w:t>
            </w:r>
            <w:proofErr w:type="spellEnd"/>
            <w:r w:rsidRPr="008129F7">
              <w:rPr>
                <w:color w:val="000000"/>
              </w:rPr>
              <w:t xml:space="preserve"> </w:t>
            </w:r>
            <w:proofErr w:type="spellStart"/>
            <w:r w:rsidRPr="008129F7">
              <w:rPr>
                <w:color w:val="000000"/>
              </w:rPr>
              <w:t>Südfeld</w:t>
            </w:r>
            <w:proofErr w:type="spellEnd"/>
            <w:r w:rsidRPr="008129F7">
              <w:rPr>
                <w:color w:val="000000"/>
              </w:rPr>
              <w:t xml:space="preserve"> 9</w:t>
            </w:r>
          </w:p>
        </w:tc>
        <w:tc>
          <w:tcPr>
            <w:tcW w:w="4388" w:type="dxa"/>
          </w:tcPr>
          <w:p w:rsidR="008129F7" w:rsidRPr="008129F7" w:rsidRDefault="008129F7" w:rsidP="008129F7">
            <w:pPr>
              <w:spacing w:after="5"/>
              <w:ind w:left="-105" w:hanging="11"/>
              <w:rPr>
                <w:color w:val="000000"/>
              </w:rPr>
            </w:pPr>
            <w:proofErr w:type="spellStart"/>
            <w:r w:rsidRPr="008129F7">
              <w:rPr>
                <w:color w:val="000000"/>
              </w:rPr>
              <w:t>Im</w:t>
            </w:r>
            <w:proofErr w:type="spellEnd"/>
            <w:r w:rsidRPr="008129F7">
              <w:rPr>
                <w:color w:val="000000"/>
              </w:rPr>
              <w:t xml:space="preserve"> </w:t>
            </w:r>
            <w:proofErr w:type="spellStart"/>
            <w:r w:rsidRPr="008129F7">
              <w:rPr>
                <w:color w:val="000000"/>
              </w:rPr>
              <w:t>Südfeld</w:t>
            </w:r>
            <w:proofErr w:type="spellEnd"/>
            <w:r w:rsidRPr="008129F7">
              <w:rPr>
                <w:color w:val="000000"/>
              </w:rPr>
              <w:t xml:space="preserve"> 9</w:t>
            </w:r>
          </w:p>
        </w:tc>
      </w:tr>
      <w:tr w:rsidR="008129F7" w:rsidRPr="008129F7" w:rsidTr="00A30CF3">
        <w:tc>
          <w:tcPr>
            <w:tcW w:w="4565" w:type="dxa"/>
          </w:tcPr>
          <w:p w:rsidR="008129F7" w:rsidRPr="008129F7" w:rsidRDefault="008129F7" w:rsidP="008129F7">
            <w:pPr>
              <w:spacing w:after="5"/>
              <w:ind w:left="-105" w:hanging="11"/>
              <w:rPr>
                <w:color w:val="000000"/>
              </w:rPr>
            </w:pPr>
            <w:r w:rsidRPr="008129F7">
              <w:rPr>
                <w:color w:val="000000"/>
              </w:rPr>
              <w:t>48308 </w:t>
            </w:r>
            <w:proofErr w:type="spellStart"/>
            <w:r w:rsidRPr="008129F7">
              <w:rPr>
                <w:color w:val="000000"/>
              </w:rPr>
              <w:t>Senden-Bösensell</w:t>
            </w:r>
            <w:proofErr w:type="spellEnd"/>
          </w:p>
        </w:tc>
        <w:tc>
          <w:tcPr>
            <w:tcW w:w="4388" w:type="dxa"/>
          </w:tcPr>
          <w:p w:rsidR="008129F7" w:rsidRPr="008129F7" w:rsidRDefault="008129F7" w:rsidP="008129F7">
            <w:pPr>
              <w:spacing w:after="5"/>
              <w:ind w:left="-105" w:hanging="11"/>
              <w:rPr>
                <w:color w:val="000000"/>
              </w:rPr>
            </w:pPr>
            <w:r w:rsidRPr="008129F7">
              <w:rPr>
                <w:color w:val="000000"/>
              </w:rPr>
              <w:t>48308 </w:t>
            </w:r>
            <w:proofErr w:type="spellStart"/>
            <w:r w:rsidRPr="008129F7">
              <w:rPr>
                <w:color w:val="000000"/>
              </w:rPr>
              <w:t>Senden-Bösensell</w:t>
            </w:r>
            <w:proofErr w:type="spellEnd"/>
          </w:p>
        </w:tc>
      </w:tr>
      <w:tr w:rsidR="008129F7" w:rsidRPr="008129F7" w:rsidTr="00A30CF3">
        <w:tc>
          <w:tcPr>
            <w:tcW w:w="4565" w:type="dxa"/>
          </w:tcPr>
          <w:p w:rsidR="008129F7" w:rsidRPr="008129F7" w:rsidRDefault="008129F7" w:rsidP="008129F7">
            <w:pPr>
              <w:spacing w:after="5"/>
              <w:ind w:left="-105" w:hanging="11"/>
              <w:rPr>
                <w:color w:val="000000"/>
              </w:rPr>
            </w:pPr>
            <w:r w:rsidRPr="008129F7">
              <w:rPr>
                <w:color w:val="000000"/>
              </w:rPr>
              <w:t>Německo</w:t>
            </w:r>
          </w:p>
        </w:tc>
        <w:tc>
          <w:tcPr>
            <w:tcW w:w="4388" w:type="dxa"/>
          </w:tcPr>
          <w:p w:rsidR="008129F7" w:rsidRPr="008129F7" w:rsidRDefault="008129F7" w:rsidP="008129F7">
            <w:pPr>
              <w:spacing w:after="5"/>
              <w:ind w:left="-105" w:hanging="11"/>
              <w:rPr>
                <w:color w:val="000000"/>
              </w:rPr>
            </w:pPr>
            <w:r w:rsidRPr="008129F7">
              <w:rPr>
                <w:color w:val="000000"/>
              </w:rPr>
              <w:t>Německo</w:t>
            </w:r>
          </w:p>
        </w:tc>
      </w:tr>
    </w:tbl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Industrial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Veterinaria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S.A. 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Esmeralda 19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08950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Esplugues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de Llobregat (Barcelona)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Španělsko</w:t>
      </w:r>
      <w:proofErr w:type="spellEnd"/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u w:val="single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u w:val="single"/>
          <w:lang w:val="de-DE" w:eastAsia="de-DE"/>
        </w:rPr>
        <w:t>Distributor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Sevaron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, s.r.o.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Palackého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třída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163A</w:t>
      </w:r>
    </w:p>
    <w:p w:rsidR="008129F7" w:rsidRPr="008129F7" w:rsidRDefault="008129F7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61200 Brno</w:t>
      </w:r>
    </w:p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:rsidR="008129F7" w:rsidRPr="00965A22" w:rsidRDefault="008129F7" w:rsidP="008129F7">
      <w:pPr>
        <w:spacing w:after="63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965A22" w:rsidRDefault="008129F7" w:rsidP="008129F7">
      <w:pPr>
        <w:keepNext/>
        <w:keepLines/>
        <w:tabs>
          <w:tab w:val="center" w:pos="3242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de-DE" w:eastAsia="de-DE"/>
        </w:rPr>
        <w:t>2</w:t>
      </w:r>
      <w:r w:rsidRPr="00965A22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. </w:t>
      </w:r>
      <w:r w:rsidRPr="00965A22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ab/>
        <w:t xml:space="preserve">NÁZEV VETERINÁRNÍHO LÉČIVÉHO PŘÍPRAVKU </w:t>
      </w:r>
    </w:p>
    <w:p w:rsidR="008129F7" w:rsidRPr="00965A22" w:rsidRDefault="008129F7" w:rsidP="008129F7">
      <w:pPr>
        <w:spacing w:after="47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Tullavis 25 mg/ml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injekční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roztok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pro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prasata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13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Tulathromycinum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59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keepNext/>
        <w:keepLines/>
        <w:tabs>
          <w:tab w:val="center" w:pos="2779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3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OBSAH LÉČIVÝCH A OSTATNÍCH LÁTEK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13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Každý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ml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obsahuje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: </w:t>
      </w:r>
    </w:p>
    <w:p w:rsidR="008129F7" w:rsidRPr="008129F7" w:rsidRDefault="008129F7" w:rsidP="008129F7">
      <w:pPr>
        <w:spacing w:after="58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3" w:line="264" w:lineRule="auto"/>
        <w:ind w:left="-4" w:right="58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Léčivá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látka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: </w:t>
      </w:r>
    </w:p>
    <w:p w:rsidR="008129F7" w:rsidRPr="008129F7" w:rsidRDefault="008129F7" w:rsidP="008129F7">
      <w:pPr>
        <w:tabs>
          <w:tab w:val="center" w:pos="2547"/>
        </w:tabs>
        <w:spacing w:after="13" w:line="248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Tulathromycinum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>25 mg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10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Pomocné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látky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: </w:t>
      </w:r>
    </w:p>
    <w:p w:rsidR="008129F7" w:rsidRPr="008129F7" w:rsidRDefault="008129F7" w:rsidP="008129F7">
      <w:pPr>
        <w:tabs>
          <w:tab w:val="center" w:pos="1702"/>
          <w:tab w:val="center" w:pos="2492"/>
        </w:tabs>
        <w:spacing w:after="13" w:line="248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Thioglycerol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 xml:space="preserve">5 mg </w:t>
      </w:r>
    </w:p>
    <w:p w:rsidR="008129F7" w:rsidRPr="008129F7" w:rsidRDefault="008129F7" w:rsidP="008129F7">
      <w:pPr>
        <w:spacing w:after="47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Čirý</w:t>
      </w:r>
      <w:proofErr w:type="spellEnd"/>
      <w:r w:rsidR="00A62504">
        <w:rPr>
          <w:rFonts w:ascii="Times New Roman" w:eastAsia="Times New Roman" w:hAnsi="Times New Roman" w:cs="Times New Roman"/>
          <w:color w:val="000000"/>
          <w:lang w:val="en-US" w:eastAsia="de-DE"/>
        </w:rPr>
        <w:t>,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bezbarvý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až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A62504">
        <w:rPr>
          <w:rFonts w:ascii="Times New Roman" w:eastAsia="Times New Roman" w:hAnsi="Times New Roman" w:cs="Times New Roman"/>
          <w:color w:val="000000"/>
          <w:lang w:val="en-US" w:eastAsia="de-DE"/>
        </w:rPr>
        <w:t>nažloutlý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injekční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roztok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:rsidR="008129F7" w:rsidRDefault="008129F7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2A56E0" w:rsidRPr="008129F7" w:rsidRDefault="002A56E0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:rsidR="008129F7" w:rsidRPr="008129F7" w:rsidRDefault="008129F7" w:rsidP="008129F7">
      <w:pPr>
        <w:keepNext/>
        <w:keepLines/>
        <w:tabs>
          <w:tab w:val="center" w:pos="1130"/>
        </w:tabs>
        <w:spacing w:after="10" w:line="248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lastRenderedPageBreak/>
        <w:t>4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INDIKACE </w:t>
      </w:r>
    </w:p>
    <w:p w:rsidR="008129F7" w:rsidRPr="008129F7" w:rsidRDefault="008129F7" w:rsidP="008129F7">
      <w:pPr>
        <w:spacing w:after="37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965A22" w:rsidRDefault="008129F7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metafylaxe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respiračního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prasat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(SRD) </w:t>
      </w:r>
      <w:proofErr w:type="spellStart"/>
      <w:r w:rsidR="00A23847">
        <w:rPr>
          <w:rFonts w:ascii="Times New Roman" w:eastAsia="Times New Roman" w:hAnsi="Times New Roman" w:cs="Times New Roman"/>
          <w:color w:val="000000"/>
          <w:lang w:val="en-US" w:eastAsia="de-DE"/>
        </w:rPr>
        <w:t>vyvolaného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Actinobacillus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pleuropneumoniae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Pasteurella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multocida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,</w:t>
      </w:r>
      <w:r w:rsidR="00C77548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Mycoplasma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hyopneumoniae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Haemophilus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parasuis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a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Bordetella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bronchiseptica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citlivými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="00A2384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k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</w:t>
      </w:r>
      <w:r w:rsidR="00A23847">
        <w:rPr>
          <w:rFonts w:ascii="Times New Roman" w:eastAsia="Times New Roman" w:hAnsi="Times New Roman" w:cs="Times New Roman"/>
          <w:color w:val="000000"/>
          <w:lang w:val="en-US" w:eastAsia="de-DE"/>
        </w:rPr>
        <w:t>u</w:t>
      </w:r>
      <w:proofErr w:type="spellEnd"/>
      <w:r w:rsidR="00C77548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r w:rsidR="00A23847" w:rsidRPr="00A2384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>
        <w:rPr>
          <w:rFonts w:ascii="Times New Roman" w:eastAsia="Times New Roman" w:hAnsi="Times New Roman" w:cs="Times New Roman"/>
          <w:color w:val="000000"/>
          <w:lang w:val="de-DE" w:eastAsia="de-DE"/>
        </w:rPr>
        <w:t>P</w:t>
      </w:r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řed</w:t>
      </w:r>
      <w:proofErr w:type="spellEnd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metafylaktick</w:t>
      </w:r>
      <w:r w:rsidR="00A23847">
        <w:rPr>
          <w:rFonts w:ascii="Times New Roman" w:eastAsia="Times New Roman" w:hAnsi="Times New Roman" w:cs="Times New Roman"/>
          <w:color w:val="000000"/>
          <w:lang w:val="de-DE" w:eastAsia="de-DE"/>
        </w:rPr>
        <w:t>ým</w:t>
      </w:r>
      <w:proofErr w:type="spellEnd"/>
      <w:r w:rsidR="00A2384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>
        <w:rPr>
          <w:rFonts w:ascii="Times New Roman" w:eastAsia="Times New Roman" w:hAnsi="Times New Roman" w:cs="Times New Roman"/>
          <w:color w:val="000000"/>
          <w:lang w:val="de-DE" w:eastAsia="de-DE"/>
        </w:rPr>
        <w:t>podáním</w:t>
      </w:r>
      <w:proofErr w:type="spellEnd"/>
      <w:r w:rsidR="00A23847" w:rsidRPr="00F95DD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by</w:t>
      </w:r>
      <w:proofErr w:type="spellEnd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měla</w:t>
      </w:r>
      <w:proofErr w:type="spellEnd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být</w:t>
      </w:r>
      <w:proofErr w:type="spellEnd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stanovena</w:t>
      </w:r>
      <w:proofErr w:type="spellEnd"/>
      <w:r w:rsidR="00A23847" w:rsidRPr="00F95DD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>
        <w:rPr>
          <w:rFonts w:ascii="Times New Roman" w:eastAsia="Times New Roman" w:hAnsi="Times New Roman" w:cs="Times New Roman"/>
          <w:color w:val="000000"/>
          <w:lang w:val="de-DE" w:eastAsia="de-DE"/>
        </w:rPr>
        <w:t>p</w:t>
      </w:r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řítomnost</w:t>
      </w:r>
      <w:proofErr w:type="spellEnd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onemocnění</w:t>
      </w:r>
      <w:proofErr w:type="spellEnd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ve</w:t>
      </w:r>
      <w:proofErr w:type="spellEnd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stádě</w:t>
      </w:r>
      <w:proofErr w:type="spellEnd"/>
      <w:r w:rsidR="00A23847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.</w:t>
      </w: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Přípravek</w:t>
      </w:r>
      <w:proofErr w:type="spellEnd"/>
      <w:r w:rsidR="001421FE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by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měl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být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použit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pouze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v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případě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když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se u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prasat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očekává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propuknutí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onemocnění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během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2-3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dnů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 </w:t>
      </w:r>
    </w:p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965A22" w:rsidRDefault="008129F7" w:rsidP="008129F7">
      <w:pPr>
        <w:keepNext/>
        <w:keepLines/>
        <w:tabs>
          <w:tab w:val="center" w:pos="1612"/>
        </w:tabs>
        <w:spacing w:after="10" w:line="248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de-DE" w:eastAsia="de-DE"/>
        </w:rPr>
        <w:t>5</w:t>
      </w:r>
      <w:r w:rsidRPr="00965A22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. </w:t>
      </w:r>
      <w:r w:rsidRPr="00965A22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ab/>
        <w:t xml:space="preserve">KONTRAINDIKACE </w:t>
      </w:r>
    </w:p>
    <w:p w:rsidR="008129F7" w:rsidRPr="00965A22" w:rsidRDefault="008129F7" w:rsidP="008129F7">
      <w:pPr>
        <w:spacing w:after="6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8129F7" w:rsidRPr="00965A22" w:rsidRDefault="008129F7" w:rsidP="00A30CF3">
      <w:pPr>
        <w:spacing w:after="5" w:line="319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Nepoužívat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r w:rsidR="001421FE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v </w:t>
      </w:r>
      <w:proofErr w:type="spellStart"/>
      <w:r w:rsidR="001421FE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případech</w:t>
      </w:r>
      <w:proofErr w:type="spellEnd"/>
      <w:r w:rsidR="001421FE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1421FE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známé</w:t>
      </w:r>
      <w:proofErr w:type="spellEnd"/>
      <w:r w:rsidR="001421FE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přecitlivělosti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na </w:t>
      </w:r>
      <w:proofErr w:type="spellStart"/>
      <w:r w:rsidR="001421FE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léčivou</w:t>
      </w:r>
      <w:proofErr w:type="spellEnd"/>
      <w:r w:rsidR="001421FE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látku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jiné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makrolidy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nebo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na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kteroukoli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pomocnou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látku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</w:t>
      </w:r>
    </w:p>
    <w:p w:rsidR="008129F7" w:rsidRPr="00965A22" w:rsidRDefault="008129F7" w:rsidP="00A30CF3">
      <w:pPr>
        <w:spacing w:after="5" w:line="31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Nepoužívat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současně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s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jinými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makrolidy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nebo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linkosamidy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 </w:t>
      </w:r>
    </w:p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965A22" w:rsidRDefault="008129F7" w:rsidP="008129F7">
      <w:pPr>
        <w:spacing w:after="55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965A22" w:rsidRDefault="008129F7" w:rsidP="008129F7">
      <w:pPr>
        <w:keepNext/>
        <w:keepLines/>
        <w:tabs>
          <w:tab w:val="center" w:pos="1713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de-DE" w:eastAsia="de-DE"/>
        </w:rPr>
        <w:t>6</w:t>
      </w:r>
      <w:r w:rsidRPr="00965A22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. </w:t>
      </w:r>
      <w:r w:rsidRPr="00965A22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ab/>
        <w:t>NEŽÁDOUCÍ ÚČINKY</w:t>
      </w: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965A22" w:rsidRDefault="008129F7" w:rsidP="00A30CF3">
      <w:pPr>
        <w:spacing w:after="33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Patomorfologické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reakce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v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místě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injekčního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podání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(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včetně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vratných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změn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jako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je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překrvení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otok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fibróza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a </w:t>
      </w:r>
      <w:proofErr w:type="spellStart"/>
      <w:r w:rsidR="00224278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krváceniny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)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jsou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velmi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časté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přibližně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30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dní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aplikaci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</w:t>
      </w:r>
    </w:p>
    <w:p w:rsidR="008129F7" w:rsidRPr="00965A22" w:rsidRDefault="008129F7" w:rsidP="00A30CF3">
      <w:pPr>
        <w:spacing w:after="48" w:line="259" w:lineRule="auto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965A22" w:rsidRDefault="008129F7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Jestliže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zaznamenáte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kterýkoliv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z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nežádoucích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účinků</w:t>
      </w:r>
      <w:proofErr w:type="spellEnd"/>
      <w:r w:rsidR="00C77548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,</w:t>
      </w: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a</w:t>
      </w:r>
      <w:r w:rsidR="00C77548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to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i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takové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které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nejsou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uvedeny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v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této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příbalové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informaci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nebo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si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myslíte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že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léčivo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8F65F8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není</w:t>
      </w:r>
      <w:proofErr w:type="spellEnd"/>
      <w:r w:rsidR="008F65F8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8F65F8"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účinné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oznamte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to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prosím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vašemu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veterinárnímu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lékaři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</w:t>
      </w:r>
    </w:p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965A22" w:rsidRDefault="008129F7" w:rsidP="00A30CF3">
      <w:pPr>
        <w:spacing w:after="5" w:line="240" w:lineRule="auto"/>
        <w:ind w:left="11" w:hanging="10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bookmarkStart w:id="1" w:name="_Hlk46677002"/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Nežádoucí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účinky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můžete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hlásit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prostřednictvím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formuláře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na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webových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stránkách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ÚSKVBL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elektronicky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nebo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také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přímo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na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adresu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: </w:t>
      </w:r>
    </w:p>
    <w:p w:rsidR="008129F7" w:rsidRPr="00965A22" w:rsidRDefault="008129F7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Ústav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pro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státní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kontrolu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veterinárních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biopreparátů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a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>léčiv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8129F7" w:rsidRPr="008129F7" w:rsidRDefault="008129F7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Hudcova 56a</w:t>
      </w:r>
    </w:p>
    <w:p w:rsidR="008129F7" w:rsidRPr="008129F7" w:rsidRDefault="008129F7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621 00 Brno</w:t>
      </w:r>
    </w:p>
    <w:p w:rsidR="008129F7" w:rsidRPr="008129F7" w:rsidRDefault="008129F7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Mail: adr@uskvbl.cz</w:t>
      </w:r>
    </w:p>
    <w:p w:rsidR="008129F7" w:rsidRPr="008129F7" w:rsidRDefault="008129F7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Webové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stránky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: http://www.uskvbl.cz/cs/farmakovigilance</w:t>
      </w:r>
    </w:p>
    <w:bookmarkEnd w:id="1"/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:rsidR="008129F7" w:rsidRPr="008129F7" w:rsidRDefault="008129F7" w:rsidP="008129F7">
      <w:pPr>
        <w:spacing w:after="56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tabs>
          <w:tab w:val="center" w:pos="1814"/>
        </w:tabs>
        <w:spacing w:after="3" w:line="264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7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CÍLOVÝ DRUH ZVÍŘAT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13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Prasata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61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keepNext/>
        <w:keepLines/>
        <w:tabs>
          <w:tab w:val="center" w:pos="3904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8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DÁVKOVÁNÍ PRO KAŽDÝ DRUH, CESTA(Y) A ZPŮSOB PODÁNÍ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F65F8" w:rsidP="008129F7">
      <w:pPr>
        <w:spacing w:after="62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I</w:t>
      </w:r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ntramuskulární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</w:p>
    <w:p w:rsidR="008129F7" w:rsidRPr="008129F7" w:rsidRDefault="008129F7" w:rsidP="008129F7">
      <w:pPr>
        <w:spacing w:after="62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:rsidR="008129F7" w:rsidRPr="008129F7" w:rsidRDefault="008129F7" w:rsidP="008129F7">
      <w:pPr>
        <w:spacing w:after="45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Jednorázové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intramuskulární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2,5 mg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/kg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což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odpovídá1 ml</w:t>
      </w:r>
      <w:r w:rsidR="008F65F8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/10 kg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) do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oblasti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krku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 </w:t>
      </w:r>
    </w:p>
    <w:p w:rsidR="008129F7" w:rsidRPr="008129F7" w:rsidRDefault="008129F7" w:rsidP="008129F7">
      <w:pPr>
        <w:spacing w:after="5" w:line="264" w:lineRule="auto"/>
        <w:ind w:left="-4" w:right="89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prasat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nad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40 kg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rozdělit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dávku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tak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aby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jedno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místo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nebylo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aplikováno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více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jak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4 ml.  </w:t>
      </w:r>
    </w:p>
    <w:p w:rsidR="008129F7" w:rsidRPr="008129F7" w:rsidRDefault="008129F7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:rsidR="008129F7" w:rsidRPr="008129F7" w:rsidRDefault="008129F7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:rsidR="008129F7" w:rsidRPr="008129F7" w:rsidRDefault="008129F7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keepNext/>
        <w:keepLines/>
        <w:tabs>
          <w:tab w:val="center" w:pos="2311"/>
        </w:tabs>
        <w:spacing w:after="10" w:line="248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9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POKYNY PRO SPRÁVNÉ PODÁNÍ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A30CF3">
      <w:pPr>
        <w:spacing w:after="5" w:line="264" w:lineRule="auto"/>
        <w:ind w:left="-4" w:right="87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V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případě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jakéhokoliv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respiračního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doporučuje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léčit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zvířata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počátečních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stádiích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zhodnotit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odpověď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48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hodin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Pokud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klinické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příznaky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respiračního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přetrvávají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zhoršují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pokud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dojde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recidivě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má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změněna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použitím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jiného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antibiotika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je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třeba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léčbou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pokračovat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až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do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vymizení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klinických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příznaků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 </w:t>
      </w:r>
    </w:p>
    <w:p w:rsidR="008129F7" w:rsidRPr="008129F7" w:rsidRDefault="008129F7" w:rsidP="00A30C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A30CF3">
      <w:pPr>
        <w:spacing w:after="28" w:line="264" w:lineRule="auto"/>
        <w:ind w:left="-4" w:right="168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K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zajištění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správného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dávkování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má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živá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hmotnost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stanovena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="00C77548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co </w:t>
      </w:r>
      <w:proofErr w:type="spellStart"/>
      <w:r w:rsidR="00C77548">
        <w:rPr>
          <w:rFonts w:ascii="Times New Roman" w:eastAsia="Times New Roman" w:hAnsi="Times New Roman" w:cs="Times New Roman"/>
          <w:color w:val="000000"/>
          <w:lang w:val="en-US" w:eastAsia="de-DE"/>
        </w:rPr>
        <w:t>nejpřesněji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aby se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předešlo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poddávkování.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Zátku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lze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bezpečně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propíchnout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max. 100krát. Pro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vícenásobné</w:t>
      </w:r>
      <w:proofErr w:type="spellEnd"/>
      <w:r w:rsidR="00094A70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injekční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lahvičky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doporučuje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aspirační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jehly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injekčního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automatu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aby se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předešlo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nadměrnému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propichování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zátky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55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tabs>
          <w:tab w:val="center" w:pos="1933"/>
        </w:tabs>
        <w:spacing w:after="3" w:line="264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10.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OCHRANNÁ(É) LHŮTA(Y) 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13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Maso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: 13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</w:t>
      </w:r>
    </w:p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58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keepNext/>
        <w:keepLines/>
        <w:tabs>
          <w:tab w:val="center" w:pos="2793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11.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ZVLÁŠTNÍ OPATŘENÍ PRO UCHOVÁVÁNÍ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15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5" w:line="320" w:lineRule="auto"/>
        <w:ind w:left="-4" w:right="1460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Uchovávat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mimo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dohled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dosah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dětí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:rsidR="008129F7" w:rsidRPr="008129F7" w:rsidRDefault="008129F7" w:rsidP="008129F7">
      <w:pPr>
        <w:spacing w:after="5" w:line="320" w:lineRule="auto"/>
        <w:ind w:left="-4" w:right="1460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bookmarkStart w:id="2" w:name="_Hlk46677253"/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Uchovávejte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teplotě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do 30</w:t>
      </w:r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sym w:font="Symbol" w:char="F0B0"/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C.</w:t>
      </w:r>
    </w:p>
    <w:p w:rsidR="008129F7" w:rsidRPr="008129F7" w:rsidRDefault="008129F7" w:rsidP="008129F7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Doba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použitelnosti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prvním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otevření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vnitřního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obalu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: 28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:rsidR="008129F7" w:rsidRPr="008129F7" w:rsidRDefault="008129F7" w:rsidP="008129F7">
      <w:pPr>
        <w:spacing w:after="31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:rsidR="008129F7" w:rsidRPr="008129F7" w:rsidRDefault="008129F7" w:rsidP="008129F7">
      <w:pPr>
        <w:spacing w:after="31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Nepoužívejte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tento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veterinární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léčivý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přípravek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uplynutí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doby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použitelnost</w:t>
      </w:r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uvedené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etiketě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EXP.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Doba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použitelnosti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končí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posledním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dnem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uvedeném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měsíci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:rsidR="008129F7" w:rsidRPr="008129F7" w:rsidRDefault="008129F7" w:rsidP="008129F7">
      <w:pPr>
        <w:spacing w:after="51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31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</w:t>
      </w:r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o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prvním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otevření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vnitřního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obalu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stanovte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datum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likvidace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zbylého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množství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tomto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obalu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to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základě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doby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použitelnosti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prvním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otevření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uvedené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této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příbalové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informaci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Toto datum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napište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místo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tomu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určené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etiketě</w:t>
      </w:r>
      <w:proofErr w:type="spellEnd"/>
      <w:r w:rsidR="00BF3171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</w:p>
    <w:bookmarkEnd w:id="2"/>
    <w:p w:rsidR="008129F7" w:rsidRPr="008129F7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:rsidR="008129F7" w:rsidRPr="008129F7" w:rsidRDefault="008129F7" w:rsidP="008129F7">
      <w:pPr>
        <w:spacing w:after="54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keepNext/>
        <w:keepLines/>
        <w:tabs>
          <w:tab w:val="center" w:pos="1902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12.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ZVLÁŠTNÍ UPOZORNĚNÍ </w:t>
      </w:r>
    </w:p>
    <w:p w:rsidR="008129F7" w:rsidRPr="008129F7" w:rsidRDefault="008129F7" w:rsidP="008129F7">
      <w:pPr>
        <w:spacing w:after="51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129F7" w:rsidP="008129F7">
      <w:pPr>
        <w:spacing w:after="74" w:line="259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Zvláštní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opatření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 xml:space="preserve"> pro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použití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 xml:space="preserve"> u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zvířat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: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8129F7" w:rsidRPr="008129F7" w:rsidRDefault="00882D0B" w:rsidP="00A30CF3">
      <w:pPr>
        <w:spacing w:after="56" w:line="264" w:lineRule="auto"/>
        <w:ind w:left="-4" w:right="403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by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mělo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založeno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kultivaci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stanovení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citlivosti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mikroorganizmů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pocházejících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z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výskytů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případů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farmě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Pokud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to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není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možné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je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nutné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založit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terapii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místních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regionální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úrovni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farmy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)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epizootologických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informacích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o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citlivosti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cílové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bakterie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Při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je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nutno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vzít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úvahu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oficiální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místní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pravidla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antibiotické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politiky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které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je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odlišné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od</w:t>
      </w:r>
      <w:proofErr w:type="spellEnd"/>
      <w:r w:rsidR="00C4192E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pokynů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uvedených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="00AB4F51">
        <w:rPr>
          <w:rFonts w:ascii="Times New Roman" w:eastAsia="Times New Roman" w:hAnsi="Times New Roman" w:cs="Times New Roman"/>
          <w:color w:val="000000"/>
          <w:lang w:val="en-US" w:eastAsia="de-DE"/>
        </w:rPr>
        <w:t>této</w:t>
      </w:r>
      <w:proofErr w:type="spellEnd"/>
      <w:r w:rsidR="00AB4F5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AB4F51">
        <w:rPr>
          <w:rFonts w:ascii="Times New Roman" w:eastAsia="Times New Roman" w:hAnsi="Times New Roman" w:cs="Times New Roman"/>
          <w:color w:val="000000"/>
          <w:lang w:val="en-US" w:eastAsia="de-DE"/>
        </w:rPr>
        <w:t>příbalové</w:t>
      </w:r>
      <w:proofErr w:type="spellEnd"/>
      <w:r w:rsidR="00AB4F5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AB4F51">
        <w:rPr>
          <w:rFonts w:ascii="Times New Roman" w:eastAsia="Times New Roman" w:hAnsi="Times New Roman" w:cs="Times New Roman"/>
          <w:color w:val="000000"/>
          <w:lang w:val="en-US" w:eastAsia="de-DE"/>
        </w:rPr>
        <w:t>informaci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může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zvýšit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prevalenci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bakterií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rezistentních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tulathromycinu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snížit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účinnost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léčby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ostatními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makrolidy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z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důvodu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možné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zkřížené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rezistence</w:t>
      </w:r>
      <w:proofErr w:type="spellEnd"/>
      <w:r w:rsidR="008129F7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:rsidR="008129F7" w:rsidRPr="008129F7" w:rsidRDefault="008129F7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Pokud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dojde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reakci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přecitlivělosti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měla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by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9B2604">
        <w:rPr>
          <w:rFonts w:ascii="Times New Roman" w:eastAsia="Times New Roman" w:hAnsi="Times New Roman" w:cs="Times New Roman"/>
          <w:color w:val="000000"/>
          <w:lang w:val="en-US" w:eastAsia="de-DE"/>
        </w:rPr>
        <w:t>zahájena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odpovídající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léčba</w:t>
      </w:r>
      <w:proofErr w:type="spellEnd"/>
      <w:r w:rsidR="009B2604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bez </w:t>
      </w:r>
      <w:proofErr w:type="spellStart"/>
      <w:r w:rsidR="009B2604">
        <w:rPr>
          <w:rFonts w:ascii="Times New Roman" w:eastAsia="Times New Roman" w:hAnsi="Times New Roman" w:cs="Times New Roman"/>
          <w:color w:val="000000"/>
          <w:lang w:val="en-US" w:eastAsia="de-DE"/>
        </w:rPr>
        <w:t>prodlení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:rsidR="008129F7" w:rsidRPr="008129F7" w:rsidRDefault="008129F7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 xml:space="preserve"> </w:t>
      </w:r>
    </w:p>
    <w:p w:rsidR="008129F7" w:rsidRPr="00A30CF3" w:rsidRDefault="008129F7" w:rsidP="00A30CF3">
      <w:pPr>
        <w:keepNext/>
        <w:spacing w:after="74" w:line="259" w:lineRule="auto"/>
        <w:ind w:hanging="11"/>
        <w:rPr>
          <w:rFonts w:ascii="Times New Roman" w:eastAsia="Times New Roman" w:hAnsi="Times New Roman" w:cs="Times New Roman"/>
          <w:color w:val="000000"/>
          <w:lang w:eastAsia="de-DE"/>
        </w:rPr>
      </w:pPr>
      <w:r w:rsidRPr="00A30CF3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lastRenderedPageBreak/>
        <w:t>Zvláštní opatření určené osobám, které podávají veterinární léčivý přípravek zvířatům</w:t>
      </w:r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:rsidR="0064215E" w:rsidRPr="00A30CF3" w:rsidRDefault="008129F7" w:rsidP="00A30CF3">
      <w:pPr>
        <w:spacing w:after="5" w:line="264" w:lineRule="auto"/>
        <w:ind w:left="-4" w:right="33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proofErr w:type="spellStart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>Tulathromycin</w:t>
      </w:r>
      <w:proofErr w:type="spellEnd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 dráždí oči. V případě náhodného kontaktu s očima je ihned vypláchněte čistou vodou.</w:t>
      </w:r>
    </w:p>
    <w:p w:rsidR="0064215E" w:rsidRPr="00A30CF3" w:rsidRDefault="008129F7" w:rsidP="00A30CF3">
      <w:pPr>
        <w:spacing w:after="5" w:line="264" w:lineRule="auto"/>
        <w:ind w:left="-4" w:right="33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proofErr w:type="spellStart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>Tulathromycin</w:t>
      </w:r>
      <w:proofErr w:type="spellEnd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 může způsobit senzibilizaci při kontaktu s pokožkou. V případě náhodného kontaktu s pokožkou je třeba okamžitě umýt pokožku mýdlem a vodou.</w:t>
      </w:r>
    </w:p>
    <w:p w:rsidR="008129F7" w:rsidRPr="00A30CF3" w:rsidRDefault="008129F7" w:rsidP="00A30CF3">
      <w:pPr>
        <w:spacing w:after="5" w:line="264" w:lineRule="auto"/>
        <w:ind w:left="-4" w:right="33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Po použití si umyjte ruce.  </w:t>
      </w:r>
    </w:p>
    <w:p w:rsidR="008129F7" w:rsidRPr="00A30CF3" w:rsidRDefault="008129F7" w:rsidP="00A30CF3">
      <w:pPr>
        <w:spacing w:after="40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V případě náhodného sebepoškození injekčně aplikovaným přípravkem vyhledejte ihned lékařskou pomoc a ukažte příbalovou informaci nebo etiketu praktickému lékaři. </w:t>
      </w:r>
    </w:p>
    <w:p w:rsidR="008129F7" w:rsidRPr="00965A22" w:rsidRDefault="008129F7" w:rsidP="00A30CF3">
      <w:pPr>
        <w:spacing w:after="49" w:line="259" w:lineRule="auto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 w:rsidP="008129F7">
      <w:pPr>
        <w:spacing w:after="35" w:line="259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Březost a laktace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:rsidR="008129F7" w:rsidRPr="00965A22" w:rsidRDefault="008129F7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Laboratorní studie na potkanech a králících nepodaly důkaz o teratogenním,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>fetotoxickém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účinku nebo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>maternální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toxicitě. Nebyla stanovena bezpečnost veterinárního léčivého přípravku během březosti a laktace u prasat. Použít pouze po zvážení terapeutického prospěchu a rizika příslušným veterinárním lékařem. </w:t>
      </w:r>
    </w:p>
    <w:p w:rsidR="008129F7" w:rsidRPr="00965A22" w:rsidRDefault="008129F7" w:rsidP="008129F7">
      <w:pPr>
        <w:spacing w:after="54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 w:rsidP="008129F7">
      <w:pPr>
        <w:spacing w:after="0" w:line="259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Interakce s dalšími léčivými přípravky a další formy interakce: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Nepodávat současně s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>antimikrobiky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s podobným mechanizmem účinku, jako jsou ostatní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>makrolidy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anebo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>linkosamidy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. </w:t>
      </w:r>
    </w:p>
    <w:p w:rsidR="008129F7" w:rsidRPr="00965A22" w:rsidRDefault="008129F7" w:rsidP="00A30CF3">
      <w:pPr>
        <w:spacing w:after="50" w:line="259" w:lineRule="auto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 w:rsidP="008129F7">
      <w:pPr>
        <w:spacing w:after="73" w:line="259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Předávkování (symptomy, první pomoc, antidota)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:rsidR="008129F7" w:rsidRPr="00965A22" w:rsidRDefault="008129F7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U mladých prasat vážících přibližně 10 kg po podání troj- nebo pětinásobku léčebné dávky byly pozorovány přechodné příznaky spojené s </w:t>
      </w:r>
      <w:proofErr w:type="spellStart"/>
      <w:r w:rsidR="00F61273" w:rsidRPr="00965A22">
        <w:rPr>
          <w:rFonts w:ascii="Times New Roman" w:eastAsia="Times New Roman" w:hAnsi="Times New Roman" w:cs="Times New Roman"/>
          <w:color w:val="000000"/>
          <w:lang w:eastAsia="de-DE"/>
        </w:rPr>
        <w:t>diskomfortem</w:t>
      </w:r>
      <w:proofErr w:type="spellEnd"/>
      <w:r w:rsidR="00F61273"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>v místě podání</w:t>
      </w:r>
      <w:r w:rsidR="008F433B" w:rsidRPr="00965A22">
        <w:rPr>
          <w:rFonts w:ascii="Times New Roman" w:eastAsia="Times New Roman" w:hAnsi="Times New Roman" w:cs="Times New Roman"/>
          <w:color w:val="000000"/>
          <w:lang w:eastAsia="de-DE"/>
        </w:rPr>
        <w:t>,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nadměrn</w:t>
      </w:r>
      <w:r w:rsidR="00F61273"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ou vokalizaci 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a neklid. Taktéž bylo pozorováno kulhání, pokud byla místem aplikace </w:t>
      </w:r>
      <w:r w:rsidR="00F61273" w:rsidRPr="00965A22">
        <w:rPr>
          <w:rFonts w:ascii="Times New Roman" w:eastAsia="Times New Roman" w:hAnsi="Times New Roman" w:cs="Times New Roman"/>
          <w:color w:val="000000"/>
          <w:lang w:eastAsia="de-DE"/>
        </w:rPr>
        <w:t>pánevní končetina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.  </w:t>
      </w:r>
    </w:p>
    <w:p w:rsidR="008129F7" w:rsidRPr="00965A22" w:rsidRDefault="008129F7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 w:rsidP="008129F7">
      <w:pPr>
        <w:spacing w:after="0" w:line="259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Inkompatibility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:rsidR="008129F7" w:rsidRPr="00965A22" w:rsidRDefault="008129F7" w:rsidP="00A30CF3">
      <w:pPr>
        <w:spacing w:after="40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Studie kompatibility nejsou k dispozici, a proto tento veterinární léčivý přípravek nesmí být mísen s žádnými dalšími veterinárními léčivými přípravky. </w:t>
      </w:r>
    </w:p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 w:rsidP="008129F7">
      <w:pPr>
        <w:spacing w:after="63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>
      <w:pPr>
        <w:keepNext/>
        <w:keepLines/>
        <w:spacing w:after="3" w:line="264" w:lineRule="auto"/>
        <w:ind w:left="-4" w:right="58" w:hanging="10"/>
        <w:outlineLvl w:val="0"/>
        <w:rPr>
          <w:rFonts w:ascii="Times New Roman" w:eastAsia="Times New Roman" w:hAnsi="Times New Roman" w:cs="Times New Roman"/>
          <w:b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eastAsia="de-DE"/>
        </w:rPr>
        <w:t>13.</w:t>
      </w:r>
      <w:r w:rsidRPr="00965A22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 </w:t>
      </w:r>
      <w:r w:rsidRPr="00965A22">
        <w:rPr>
          <w:rFonts w:ascii="Times New Roman" w:eastAsia="Times New Roman" w:hAnsi="Times New Roman" w:cs="Times New Roman"/>
          <w:b/>
          <w:color w:val="000000"/>
          <w:lang w:eastAsia="de-DE"/>
        </w:rPr>
        <w:tab/>
        <w:t xml:space="preserve">ZVLÁŠTNÍ OPATŘENÍ PRO ZNEŠKODŇOVÁNÍ NEPOUŽITÝCH PŘÍPRAVKŮ NEBO ODPADU, POKUD JE JICH TŘEBA </w:t>
      </w:r>
    </w:p>
    <w:p w:rsidR="008129F7" w:rsidRPr="00965A22" w:rsidRDefault="008129F7" w:rsidP="00A30CF3">
      <w:pPr>
        <w:keepNext/>
        <w:spacing w:after="54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A30CF3" w:rsidRDefault="008129F7" w:rsidP="008129F7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bookmarkStart w:id="3" w:name="_Hlk46677323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Léčivé přípravky se nesmí likvidovat prostřednictvím odpadní vody, či domovního odpadu. </w:t>
      </w:r>
    </w:p>
    <w:p w:rsidR="008129F7" w:rsidRPr="00A30CF3" w:rsidRDefault="008129F7" w:rsidP="008129F7">
      <w:pPr>
        <w:spacing w:after="42" w:line="264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O možnostech likvidace nepotřebných léčivých přípravků se poraďte s vaším veterinárním lékařem nebo lékárníkem. Tato opatření napomáhají chránit životní prostředí. </w:t>
      </w:r>
    </w:p>
    <w:bookmarkEnd w:id="3"/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 w:rsidP="008129F7">
      <w:pPr>
        <w:spacing w:after="45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 w:rsidP="008129F7">
      <w:pPr>
        <w:keepNext/>
        <w:keepLines/>
        <w:tabs>
          <w:tab w:val="center" w:pos="3422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eastAsia="de-DE"/>
        </w:rPr>
        <w:t>14.</w:t>
      </w:r>
      <w:r w:rsidRPr="00965A22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 </w:t>
      </w:r>
      <w:r w:rsidRPr="00965A22">
        <w:rPr>
          <w:rFonts w:ascii="Times New Roman" w:eastAsia="Times New Roman" w:hAnsi="Times New Roman" w:cs="Times New Roman"/>
          <w:b/>
          <w:color w:val="000000"/>
          <w:lang w:eastAsia="de-DE"/>
        </w:rPr>
        <w:tab/>
        <w:t>DATUM POSLEDNÍ REVIZE PŘÍBALOVÉ INFORMACE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8129F7" w:rsidRPr="00965A22" w:rsidRDefault="008129F7" w:rsidP="008129F7">
      <w:pPr>
        <w:spacing w:after="29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5A4399" w:rsidRPr="00965A22" w:rsidRDefault="00965A22" w:rsidP="008129F7">
      <w:pPr>
        <w:spacing w:after="29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>
        <w:rPr>
          <w:rFonts w:ascii="Times New Roman" w:eastAsia="Times New Roman" w:hAnsi="Times New Roman" w:cs="Times New Roman"/>
          <w:color w:val="000000"/>
          <w:lang w:val="it-IT" w:eastAsia="de-DE"/>
        </w:rPr>
        <w:t>Listopad</w:t>
      </w:r>
      <w:r w:rsidR="005E2536"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2020</w:t>
      </w:r>
    </w:p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:rsidR="008129F7" w:rsidRPr="00965A22" w:rsidRDefault="008129F7" w:rsidP="008129F7">
      <w:pPr>
        <w:keepNext/>
        <w:keepLines/>
        <w:tabs>
          <w:tab w:val="center" w:pos="1622"/>
        </w:tabs>
        <w:spacing w:after="10" w:line="248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it-IT" w:eastAsia="de-DE"/>
        </w:rPr>
        <w:t>15.</w:t>
      </w:r>
      <w:r w:rsidRPr="00965A22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 </w:t>
      </w:r>
      <w:r w:rsidRPr="00965A22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ab/>
        <w:t>DALŠÍ INFORMACE</w:t>
      </w: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:rsidR="00D820C0" w:rsidRPr="00965A22" w:rsidRDefault="00D820C0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:rsidR="00D820C0" w:rsidRPr="00965A22" w:rsidRDefault="00D820C0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>Pouze pro zvířata.</w:t>
      </w:r>
    </w:p>
    <w:p w:rsidR="00D820C0" w:rsidRPr="00965A22" w:rsidRDefault="00D820C0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>Veterinární léčivý přípravek je vydáván pouze na předpis.</w:t>
      </w:r>
    </w:p>
    <w:p w:rsidR="008129F7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:rsidR="008129F7" w:rsidRPr="00965A22" w:rsidRDefault="008129F7" w:rsidP="008129F7">
      <w:pPr>
        <w:spacing w:after="41" w:line="259" w:lineRule="auto"/>
        <w:ind w:left="-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val="it-IT" w:eastAsia="de-DE"/>
        </w:rPr>
        <w:t>Velikosti balení:</w:t>
      </w: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:rsidR="008129F7" w:rsidRPr="00965A22" w:rsidRDefault="008129F7" w:rsidP="008129F7">
      <w:pPr>
        <w:spacing w:after="5" w:line="326" w:lineRule="auto"/>
        <w:ind w:left="-4" w:right="154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>Papírová</w:t>
      </w:r>
      <w:r w:rsidR="00BF3171"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krabička obsahující 1 injekční lahvičku o objemu 100 ml </w:t>
      </w:r>
    </w:p>
    <w:p w:rsidR="008129F7" w:rsidRPr="00965A22" w:rsidRDefault="008129F7" w:rsidP="008129F7">
      <w:pPr>
        <w:spacing w:after="5" w:line="326" w:lineRule="auto"/>
        <w:ind w:left="-4" w:right="154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lastRenderedPageBreak/>
        <w:t xml:space="preserve">Papírová krabička obsahující 1 injekční lahvičku o objemu 250 ml </w:t>
      </w:r>
    </w:p>
    <w:p w:rsidR="008129F7" w:rsidRPr="00965A22" w:rsidRDefault="008129F7" w:rsidP="00A30CF3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Na trhu nemusí být všechny velikosti balení. </w:t>
      </w:r>
    </w:p>
    <w:p w:rsidR="00B5775C" w:rsidRPr="00965A22" w:rsidRDefault="008129F7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sectPr w:rsidR="00B5775C" w:rsidRPr="00965A22" w:rsidSect="008129F7">
      <w:headerReference w:type="default" r:id="rId7"/>
      <w:pgSz w:w="11918" w:h="16841"/>
      <w:pgMar w:top="1102" w:right="1416" w:bottom="1275" w:left="1418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FA" w:rsidRDefault="00D730FA" w:rsidP="008C4899">
      <w:pPr>
        <w:spacing w:after="0" w:line="240" w:lineRule="auto"/>
      </w:pPr>
      <w:r>
        <w:separator/>
      </w:r>
    </w:p>
  </w:endnote>
  <w:endnote w:type="continuationSeparator" w:id="0">
    <w:p w:rsidR="00D730FA" w:rsidRDefault="00D730FA" w:rsidP="008C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FA" w:rsidRDefault="00D730FA" w:rsidP="008C4899">
      <w:pPr>
        <w:spacing w:after="0" w:line="240" w:lineRule="auto"/>
      </w:pPr>
      <w:r>
        <w:separator/>
      </w:r>
    </w:p>
  </w:footnote>
  <w:footnote w:type="continuationSeparator" w:id="0">
    <w:p w:rsidR="00D730FA" w:rsidRDefault="00D730FA" w:rsidP="008C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8C4899" w:rsidRDefault="008C4899" w:rsidP="008C4899">
    <w:pPr>
      <w:spacing w:after="160" w:line="256" w:lineRule="auto"/>
      <w:rPr>
        <w:rFonts w:ascii="Calibri" w:eastAsia="Calibri" w:hAnsi="Calibri" w:cs="Times New Roman"/>
      </w:rPr>
    </w:pPr>
    <w:r w:rsidRPr="008C4899">
      <w:rPr>
        <w:rFonts w:ascii="Calibri" w:eastAsia="Calibri" w:hAnsi="Calibri" w:cs="Times New Roman"/>
      </w:rPr>
      <w:t xml:space="preserve">         </w:t>
    </w:r>
  </w:p>
  <w:p w:rsidR="008C4899" w:rsidRDefault="008C48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19D"/>
    <w:multiLevelType w:val="hybridMultilevel"/>
    <w:tmpl w:val="F97A82A8"/>
    <w:lvl w:ilvl="0" w:tplc="D588677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E72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452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40DA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CD0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05C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C42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3870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32F1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E7"/>
    <w:rsid w:val="00053B31"/>
    <w:rsid w:val="0006641A"/>
    <w:rsid w:val="00094A70"/>
    <w:rsid w:val="001351E8"/>
    <w:rsid w:val="001405D3"/>
    <w:rsid w:val="001421FE"/>
    <w:rsid w:val="00224278"/>
    <w:rsid w:val="002834DF"/>
    <w:rsid w:val="002A4380"/>
    <w:rsid w:val="002A56E0"/>
    <w:rsid w:val="003315E1"/>
    <w:rsid w:val="004309CC"/>
    <w:rsid w:val="0049089C"/>
    <w:rsid w:val="00497814"/>
    <w:rsid w:val="004D08E7"/>
    <w:rsid w:val="005A0A03"/>
    <w:rsid w:val="005A4399"/>
    <w:rsid w:val="005E2536"/>
    <w:rsid w:val="0061361B"/>
    <w:rsid w:val="0064215E"/>
    <w:rsid w:val="00642E1B"/>
    <w:rsid w:val="006C3151"/>
    <w:rsid w:val="007012F4"/>
    <w:rsid w:val="007E5171"/>
    <w:rsid w:val="00800B2D"/>
    <w:rsid w:val="008129F7"/>
    <w:rsid w:val="00882D0B"/>
    <w:rsid w:val="008C4899"/>
    <w:rsid w:val="008E7A79"/>
    <w:rsid w:val="008F433B"/>
    <w:rsid w:val="008F65F8"/>
    <w:rsid w:val="00965A22"/>
    <w:rsid w:val="009B2604"/>
    <w:rsid w:val="009B5506"/>
    <w:rsid w:val="00A07587"/>
    <w:rsid w:val="00A23847"/>
    <w:rsid w:val="00A30CF3"/>
    <w:rsid w:val="00A52BEC"/>
    <w:rsid w:val="00A62504"/>
    <w:rsid w:val="00AB4F51"/>
    <w:rsid w:val="00AD1B78"/>
    <w:rsid w:val="00B5775C"/>
    <w:rsid w:val="00BB0DE3"/>
    <w:rsid w:val="00BF3171"/>
    <w:rsid w:val="00C4192E"/>
    <w:rsid w:val="00C77548"/>
    <w:rsid w:val="00D015B9"/>
    <w:rsid w:val="00D41FF7"/>
    <w:rsid w:val="00D730FA"/>
    <w:rsid w:val="00D820C0"/>
    <w:rsid w:val="00D828DC"/>
    <w:rsid w:val="00EB3058"/>
    <w:rsid w:val="00EC4B11"/>
    <w:rsid w:val="00F61273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B2707-A3E1-4572-B3E5-71950451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899"/>
  </w:style>
  <w:style w:type="paragraph" w:styleId="Zpat">
    <w:name w:val="footer"/>
    <w:basedOn w:val="Normln"/>
    <w:link w:val="ZpatChar"/>
    <w:uiPriority w:val="99"/>
    <w:unhideWhenUsed/>
    <w:rsid w:val="008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899"/>
  </w:style>
  <w:style w:type="table" w:customStyle="1" w:styleId="TableGrid">
    <w:name w:val="TableGrid"/>
    <w:rsid w:val="00EC4B11"/>
    <w:pPr>
      <w:spacing w:after="0" w:line="240" w:lineRule="auto"/>
    </w:pPr>
    <w:rPr>
      <w:rFonts w:eastAsia="Times New Roman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rsid w:val="0081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MVDr. Zuzana Tomáštíková Ph.</cp:lastModifiedBy>
  <cp:revision>2</cp:revision>
  <cp:lastPrinted>2020-11-10T05:18:00Z</cp:lastPrinted>
  <dcterms:created xsi:type="dcterms:W3CDTF">2021-03-23T12:04:00Z</dcterms:created>
  <dcterms:modified xsi:type="dcterms:W3CDTF">2021-03-23T12:04:00Z</dcterms:modified>
</cp:coreProperties>
</file>