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7A" w:rsidRPr="009C0CE9" w:rsidRDefault="0019307A" w:rsidP="0019307A">
      <w:pPr>
        <w:pStyle w:val="Zhlav"/>
        <w:spacing w:before="120" w:after="120"/>
        <w:jc w:val="center"/>
        <w:rPr>
          <w:rFonts w:eastAsia="MS Mincho"/>
          <w:b/>
          <w:caps/>
          <w:sz w:val="24"/>
          <w:szCs w:val="24"/>
        </w:rPr>
      </w:pPr>
      <w:r w:rsidRPr="009C0CE9">
        <w:rPr>
          <w:rFonts w:ascii="Arial" w:eastAsia="MS Mincho" w:hAnsi="Arial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-528320</wp:posOffset>
            </wp:positionV>
            <wp:extent cx="925195" cy="588010"/>
            <wp:effectExtent l="0" t="0" r="8255" b="2540"/>
            <wp:wrapNone/>
            <wp:docPr id="1" name="Obrázek 1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CE9">
        <w:rPr>
          <w:rFonts w:eastAsia="MS Mincho"/>
          <w:b/>
          <w:caps/>
          <w:sz w:val="24"/>
          <w:szCs w:val="24"/>
        </w:rPr>
        <w:t>Ceník laboratorních vyšetření – skot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268"/>
        <w:gridCol w:w="3686"/>
        <w:gridCol w:w="1148"/>
      </w:tblGrid>
      <w:tr w:rsidR="0019307A" w:rsidTr="003500C8">
        <w:trPr>
          <w:cantSplit/>
          <w:trHeight w:val="564"/>
          <w:jc w:val="center"/>
        </w:trPr>
        <w:tc>
          <w:tcPr>
            <w:tcW w:w="285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Vyšetřovaný materiál</w:t>
            </w:r>
          </w:p>
        </w:tc>
        <w:tc>
          <w:tcPr>
            <w:tcW w:w="36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Použitá metoda záchytu</w:t>
            </w:r>
          </w:p>
        </w:tc>
        <w:tc>
          <w:tcPr>
            <w:tcW w:w="11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6"/>
              <w:rPr>
                <w:rFonts w:ascii="Times New Roman" w:eastAsia="Arial Unicode MS" w:hAnsi="Times New Roman"/>
                <w:sz w:val="16"/>
                <w:szCs w:val="16"/>
              </w:rPr>
            </w:pPr>
            <w:proofErr w:type="spellStart"/>
            <w:r w:rsidRPr="0009109A">
              <w:rPr>
                <w:rFonts w:ascii="Times New Roman" w:hAnsi="Times New Roman"/>
                <w:sz w:val="16"/>
                <w:szCs w:val="16"/>
              </w:rPr>
              <w:t>Arcanobacterium</w:t>
            </w:r>
            <w:proofErr w:type="spellEnd"/>
            <w:r w:rsidRPr="000910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109A">
              <w:rPr>
                <w:rFonts w:ascii="Times New Roman" w:hAnsi="Times New Roman"/>
                <w:sz w:val="16"/>
                <w:szCs w:val="16"/>
              </w:rPr>
              <w:t>pyogenes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játra, plíce, kloub,</w:t>
            </w:r>
          </w:p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děloha,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00B17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66B28">
              <w:rPr>
                <w:sz w:val="16"/>
                <w:szCs w:val="16"/>
              </w:rPr>
              <w:t>0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F95007" w:rsidRDefault="00F95007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Pr="009B6F6A">
              <w:rPr>
                <w:sz w:val="16"/>
                <w:szCs w:val="16"/>
              </w:rPr>
              <w:t>0</w:t>
            </w:r>
          </w:p>
          <w:p w:rsidR="0019307A" w:rsidRPr="009B6F6A" w:rsidRDefault="001F27E3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9307A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91366E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1366E">
              <w:rPr>
                <w:b/>
                <w:bCs/>
                <w:sz w:val="16"/>
                <w:szCs w:val="16"/>
              </w:rPr>
              <w:t>Campylobacter</w:t>
            </w:r>
            <w:proofErr w:type="spellEnd"/>
            <w:r w:rsidRPr="0091366E">
              <w:rPr>
                <w:b/>
                <w:bCs/>
                <w:sz w:val="16"/>
                <w:szCs w:val="16"/>
              </w:rPr>
              <w:t xml:space="preserve"> fetus </w:t>
            </w:r>
          </w:p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91366E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91366E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1366E">
              <w:rPr>
                <w:b/>
                <w:bCs/>
                <w:sz w:val="16"/>
                <w:szCs w:val="16"/>
              </w:rPr>
              <w:t>veneralis</w:t>
            </w:r>
            <w:proofErr w:type="spellEnd"/>
            <w:r w:rsidRPr="0091366E">
              <w:rPr>
                <w:b/>
                <w:bCs/>
                <w:sz w:val="16"/>
                <w:szCs w:val="16"/>
              </w:rPr>
              <w:t>, fetus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genitál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pStyle w:val="Nadpis1"/>
              <w:rPr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91366E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19307A" w:rsidRPr="009B6F6A">
              <w:rPr>
                <w:sz w:val="16"/>
                <w:szCs w:val="16"/>
              </w:rPr>
              <w:t>,00</w:t>
            </w:r>
          </w:p>
          <w:p w:rsidR="0019307A" w:rsidRPr="009B6F6A" w:rsidRDefault="0091366E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9307A" w:rsidRPr="009B6F6A">
              <w:rPr>
                <w:sz w:val="16"/>
                <w:szCs w:val="16"/>
              </w:rPr>
              <w:t>0</w:t>
            </w:r>
          </w:p>
          <w:p w:rsidR="0019307A" w:rsidRPr="009B6F6A" w:rsidRDefault="001F27E3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9307A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A25EC0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A25EC0">
              <w:rPr>
                <w:b/>
                <w:bCs/>
                <w:sz w:val="16"/>
                <w:szCs w:val="16"/>
              </w:rPr>
              <w:t>perfringens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trus,</w:t>
            </w:r>
          </w:p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infekční rány, vagína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5E099B" w:rsidP="003500C8">
            <w:pPr>
              <w:pStyle w:val="Nadpis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stanovení citlivosti </w:t>
            </w:r>
            <w:r w:rsidRPr="00256302">
              <w:rPr>
                <w:b w:val="0"/>
                <w:sz w:val="16"/>
                <w:szCs w:val="16"/>
              </w:rPr>
              <w:t>na MIC</w:t>
            </w:r>
          </w:p>
          <w:p w:rsidR="0019307A" w:rsidRDefault="0019307A" w:rsidP="003500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PCR</w:t>
            </w:r>
            <w:r w:rsidRPr="00BF44A3">
              <w:rPr>
                <w:b/>
                <w:bCs/>
                <w:sz w:val="16"/>
                <w:szCs w:val="16"/>
              </w:rPr>
              <w:t xml:space="preserve"> vyšetření</w:t>
            </w:r>
          </w:p>
          <w:p w:rsidR="0019307A" w:rsidRPr="00BF44A3" w:rsidRDefault="0019307A" w:rsidP="003500C8">
            <w:pPr>
              <w:rPr>
                <w:sz w:val="16"/>
                <w:szCs w:val="16"/>
              </w:rPr>
            </w:pPr>
            <w:r w:rsidRPr="00BF44A3">
              <w:rPr>
                <w:bCs/>
                <w:sz w:val="16"/>
                <w:szCs w:val="16"/>
              </w:rPr>
              <w:t>detekce toxinů</w:t>
            </w:r>
            <w:r>
              <w:rPr>
                <w:bCs/>
                <w:sz w:val="16"/>
                <w:szCs w:val="16"/>
              </w:rPr>
              <w:t xml:space="preserve"> CP*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C20F98" w:rsidRPr="009B6F6A" w:rsidRDefault="00C20F98" w:rsidP="00C2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C20F98" w:rsidRDefault="00C20F98" w:rsidP="00C2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Pr="009B6F6A">
              <w:rPr>
                <w:sz w:val="16"/>
                <w:szCs w:val="16"/>
              </w:rPr>
              <w:t>0</w:t>
            </w:r>
          </w:p>
          <w:p w:rsidR="0019307A" w:rsidRPr="009B6F6A" w:rsidRDefault="00A25EC0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19307A" w:rsidRPr="009B6F6A">
              <w:rPr>
                <w:sz w:val="16"/>
                <w:szCs w:val="16"/>
              </w:rPr>
              <w:t>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  <w:r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EC64BA">
              <w:rPr>
                <w:b/>
                <w:bCs/>
                <w:sz w:val="16"/>
                <w:szCs w:val="16"/>
              </w:rPr>
              <w:t>Corynebacterium</w:t>
            </w:r>
            <w:proofErr w:type="spellEnd"/>
            <w:r w:rsidRPr="00EC64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64BA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C64B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moč, ledvina, močový měchýř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pStyle w:val="Nadpis1"/>
              <w:rPr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00B17" w:rsidRPr="009B6F6A" w:rsidRDefault="00100B17" w:rsidP="00100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C20F98" w:rsidRDefault="00C20F98" w:rsidP="00100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Pr="009B6F6A">
              <w:rPr>
                <w:sz w:val="16"/>
                <w:szCs w:val="16"/>
              </w:rPr>
              <w:t>0</w:t>
            </w:r>
          </w:p>
          <w:p w:rsidR="0019307A" w:rsidRPr="009B6F6A" w:rsidRDefault="001F27E3" w:rsidP="00100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00B17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666384">
              <w:rPr>
                <w:b/>
                <w:bCs/>
                <w:sz w:val="16"/>
                <w:szCs w:val="16"/>
              </w:rPr>
              <w:t>Enterobacter</w:t>
            </w:r>
            <w:proofErr w:type="spellEnd"/>
            <w:r w:rsidRPr="0066638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66384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66638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děloha,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pStyle w:val="Nadpis1"/>
              <w:rPr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666384" w:rsidRPr="009B6F6A" w:rsidRDefault="00666384" w:rsidP="00666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666384" w:rsidRPr="009B6F6A" w:rsidRDefault="00666384" w:rsidP="00666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1F27E3">
              <w:rPr>
                <w:sz w:val="16"/>
                <w:szCs w:val="16"/>
              </w:rPr>
              <w:t>,5</w:t>
            </w:r>
            <w:r w:rsidRPr="009B6F6A">
              <w:rPr>
                <w:sz w:val="16"/>
                <w:szCs w:val="16"/>
              </w:rPr>
              <w:t>0</w:t>
            </w:r>
          </w:p>
          <w:p w:rsidR="0019307A" w:rsidRPr="009B6F6A" w:rsidRDefault="001F27E3" w:rsidP="00666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666384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BA7869">
              <w:rPr>
                <w:b/>
                <w:bCs/>
                <w:sz w:val="16"/>
                <w:szCs w:val="16"/>
              </w:rPr>
              <w:t>Enterococcus</w:t>
            </w:r>
            <w:proofErr w:type="spellEnd"/>
            <w:r w:rsidRPr="00BA786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A7869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BA786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moč, ledvina, močový měchýř,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04674F" w:rsidRDefault="0019307A" w:rsidP="003500C8">
            <w:pPr>
              <w:rPr>
                <w:bCs/>
                <w:sz w:val="16"/>
                <w:szCs w:val="16"/>
              </w:rPr>
            </w:pPr>
            <w:r w:rsidRPr="0004674F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BA7869" w:rsidRPr="009B6F6A" w:rsidRDefault="00BA7869" w:rsidP="00BA7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B6F6A">
              <w:rPr>
                <w:sz w:val="16"/>
                <w:szCs w:val="16"/>
              </w:rPr>
              <w:t>0,00</w:t>
            </w:r>
          </w:p>
          <w:p w:rsidR="00C20F98" w:rsidRDefault="00C20F98" w:rsidP="00BA7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Pr="009B6F6A">
              <w:rPr>
                <w:sz w:val="16"/>
                <w:szCs w:val="16"/>
              </w:rPr>
              <w:t>0</w:t>
            </w:r>
          </w:p>
          <w:p w:rsidR="0019307A" w:rsidRPr="009B6F6A" w:rsidRDefault="001F27E3" w:rsidP="00BA7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BA7869" w:rsidRPr="009B6F6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Escherichia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coli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trus, kloub, moč, ledvina, močový měchýř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/>
                <w:sz w:val="16"/>
                <w:szCs w:val="16"/>
              </w:rPr>
              <w:t>aglutinační a PCR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detekce faktorů virulence</w:t>
            </w:r>
            <w:r>
              <w:rPr>
                <w:bCs/>
                <w:sz w:val="16"/>
                <w:szCs w:val="16"/>
              </w:rPr>
              <w:t>*</w:t>
            </w:r>
            <w:r w:rsidRPr="002E5FB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C20F98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19307A" w:rsidRPr="009B6F6A">
              <w:rPr>
                <w:sz w:val="16"/>
                <w:szCs w:val="16"/>
              </w:rPr>
              <w:t>0,00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782865">
              <w:rPr>
                <w:b/>
                <w:bCs/>
                <w:sz w:val="16"/>
                <w:szCs w:val="16"/>
              </w:rPr>
              <w:t>Fusobacterium</w:t>
            </w:r>
            <w:proofErr w:type="spellEnd"/>
            <w:r w:rsidRPr="0078286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865">
              <w:rPr>
                <w:b/>
                <w:bCs/>
                <w:sz w:val="16"/>
                <w:szCs w:val="16"/>
              </w:rPr>
              <w:t>necroforum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pStyle w:val="Nadpis2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játra, larynx, kůže, děloha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65200B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65200B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EC7B94">
              <w:rPr>
                <w:b/>
                <w:bCs/>
                <w:sz w:val="16"/>
                <w:szCs w:val="16"/>
              </w:rPr>
              <w:t>Histophilus</w:t>
            </w:r>
            <w:proofErr w:type="spellEnd"/>
            <w:r w:rsidRPr="00EC7B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7B94">
              <w:rPr>
                <w:b/>
                <w:bCs/>
                <w:sz w:val="16"/>
                <w:szCs w:val="16"/>
              </w:rPr>
              <w:t>somni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plíce, mozek, genitál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pStyle w:val="Nadpis1"/>
              <w:rPr>
                <w:b w:val="0"/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65200B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65200B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Klebsiella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děloha,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D023C9">
              <w:rPr>
                <w:b/>
                <w:bCs/>
                <w:sz w:val="16"/>
                <w:szCs w:val="16"/>
              </w:rPr>
              <w:t>Listeria</w:t>
            </w:r>
            <w:proofErr w:type="spellEnd"/>
            <w:r w:rsidRPr="00D023C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023C9">
              <w:rPr>
                <w:b/>
                <w:bCs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mozek, genitál, mléčná žláza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04674F" w:rsidRDefault="0019307A" w:rsidP="003500C8">
            <w:pPr>
              <w:rPr>
                <w:bCs/>
                <w:sz w:val="16"/>
                <w:szCs w:val="16"/>
              </w:rPr>
            </w:pPr>
            <w:r w:rsidRPr="0004674F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65200B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65200B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07A" w:rsidRPr="00B03A45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03A45">
              <w:rPr>
                <w:b/>
                <w:bCs/>
                <w:sz w:val="16"/>
                <w:szCs w:val="16"/>
              </w:rPr>
              <w:t>Moraxella</w:t>
            </w:r>
            <w:proofErr w:type="spellEnd"/>
            <w:r w:rsidRPr="00B03A4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3A45">
              <w:rPr>
                <w:b/>
                <w:bCs/>
                <w:sz w:val="16"/>
                <w:szCs w:val="16"/>
              </w:rPr>
              <w:t>bovis</w:t>
            </w:r>
            <w:proofErr w:type="spellEnd"/>
          </w:p>
          <w:p w:rsidR="0019307A" w:rsidRPr="0086111D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B03A45">
              <w:rPr>
                <w:b/>
                <w:bCs/>
                <w:sz w:val="16"/>
                <w:szCs w:val="16"/>
              </w:rPr>
              <w:t>Moraxella</w:t>
            </w:r>
            <w:proofErr w:type="spellEnd"/>
            <w:r w:rsidRPr="00B03A4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3A45">
              <w:rPr>
                <w:b/>
                <w:bCs/>
                <w:sz w:val="16"/>
                <w:szCs w:val="16"/>
              </w:rPr>
              <w:t>bovoculi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oko</w:t>
            </w:r>
          </w:p>
        </w:tc>
        <w:tc>
          <w:tcPr>
            <w:tcW w:w="3686" w:type="dxa"/>
            <w:shd w:val="clear" w:color="auto" w:fill="auto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04674F" w:rsidRDefault="0019307A" w:rsidP="003500C8">
            <w:pPr>
              <w:rPr>
                <w:bCs/>
                <w:sz w:val="16"/>
                <w:szCs w:val="16"/>
              </w:rPr>
            </w:pPr>
            <w:r w:rsidRPr="0004674F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  <w:shd w:val="clear" w:color="auto" w:fill="auto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65200B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65200B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65200B" w:rsidP="00652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multocida</w:t>
            </w:r>
            <w:proofErr w:type="spellEnd"/>
          </w:p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Manheimia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haemolytica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plíce, průdušky, kloub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 xml:space="preserve">Proteus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mirabilis</w:t>
            </w:r>
            <w:proofErr w:type="spellEnd"/>
          </w:p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 xml:space="preserve">Proteus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vulgaris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Pseudomonas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b/>
                <w:bCs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trus, děloha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F0492E">
              <w:rPr>
                <w:b/>
                <w:bCs/>
                <w:sz w:val="16"/>
                <w:szCs w:val="16"/>
              </w:rPr>
              <w:t>Salmonella</w:t>
            </w:r>
            <w:proofErr w:type="spellEnd"/>
            <w:r w:rsidRPr="00F0492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92E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F0492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rektální výtěr, trus, plíce, kloub, genitál</w:t>
            </w:r>
          </w:p>
        </w:tc>
        <w:tc>
          <w:tcPr>
            <w:tcW w:w="3686" w:type="dxa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 xml:space="preserve">selektivní izolace </w:t>
            </w:r>
          </w:p>
          <w:p w:rsidR="0019307A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  <w:p w:rsidR="0019307A" w:rsidRPr="002E5FB9" w:rsidRDefault="00F03F82" w:rsidP="00F03F82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sérotypizace</w:t>
            </w:r>
            <w:proofErr w:type="spellEnd"/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148" w:type="dxa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B01740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  <w:r w:rsidR="0019307A" w:rsidRPr="009B6F6A">
              <w:rPr>
                <w:sz w:val="16"/>
                <w:szCs w:val="16"/>
              </w:rPr>
              <w:t>0</w:t>
            </w:r>
          </w:p>
          <w:p w:rsidR="0019307A" w:rsidRPr="009B6F6A" w:rsidRDefault="00B01740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9307A" w:rsidRPr="009B6F6A">
              <w:rPr>
                <w:sz w:val="16"/>
                <w:szCs w:val="16"/>
              </w:rPr>
              <w:t>0</w:t>
            </w:r>
          </w:p>
          <w:p w:rsidR="0019307A" w:rsidRPr="009B6F6A" w:rsidRDefault="00D415EE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9307A" w:rsidRPr="009B6F6A">
              <w:rPr>
                <w:sz w:val="16"/>
                <w:szCs w:val="16"/>
              </w:rPr>
              <w:t>5,50</w:t>
            </w:r>
          </w:p>
          <w:p w:rsidR="0019307A" w:rsidRPr="009B6F6A" w:rsidRDefault="00F03F82" w:rsidP="00F03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19307A" w:rsidRPr="009B6F6A">
              <w:rPr>
                <w:sz w:val="16"/>
                <w:szCs w:val="16"/>
              </w:rPr>
              <w:t>0,00</w:t>
            </w:r>
          </w:p>
        </w:tc>
      </w:tr>
    </w:tbl>
    <w:p w:rsidR="0019307A" w:rsidRDefault="0019307A" w:rsidP="0019307A">
      <w:pPr>
        <w:pStyle w:val="Zkladntext"/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268"/>
        <w:gridCol w:w="3686"/>
        <w:gridCol w:w="1148"/>
      </w:tblGrid>
      <w:tr w:rsidR="0019307A" w:rsidTr="003500C8">
        <w:trPr>
          <w:cantSplit/>
          <w:trHeight w:val="564"/>
          <w:jc w:val="center"/>
        </w:trPr>
        <w:tc>
          <w:tcPr>
            <w:tcW w:w="285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Původce onemocnění</w:t>
            </w:r>
          </w:p>
        </w:tc>
        <w:tc>
          <w:tcPr>
            <w:tcW w:w="22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Vyšetřovaný materiál</w:t>
            </w:r>
          </w:p>
        </w:tc>
        <w:tc>
          <w:tcPr>
            <w:tcW w:w="36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Použitá metoda záchytu</w:t>
            </w:r>
          </w:p>
        </w:tc>
        <w:tc>
          <w:tcPr>
            <w:tcW w:w="114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19307A" w:rsidRDefault="0019307A" w:rsidP="003500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2E5FB9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2E5FB9">
              <w:rPr>
                <w:b/>
                <w:bCs/>
                <w:sz w:val="16"/>
                <w:szCs w:val="16"/>
              </w:rPr>
              <w:t xml:space="preserve"> aureus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mléčná žláza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FC56B1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FC56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C56B1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FC56B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plíce, kloub, mléčná žláza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selektivní izolace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0F691B" w:rsidRPr="009B6F6A" w:rsidRDefault="000F691B" w:rsidP="000F6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0F691B" w:rsidRPr="009B6F6A" w:rsidRDefault="000F691B" w:rsidP="000F6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  <w:p w:rsidR="0019307A" w:rsidRPr="009B6F6A" w:rsidRDefault="000F691B" w:rsidP="000F6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B6F6A">
              <w:rPr>
                <w:sz w:val="16"/>
                <w:szCs w:val="16"/>
              </w:rPr>
              <w:t>5,50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BVDV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sérum</w:t>
            </w:r>
            <w:r w:rsidRPr="002E5FB9">
              <w:rPr>
                <w:sz w:val="16"/>
                <w:szCs w:val="16"/>
              </w:rPr>
              <w:t>, orgány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 </w:t>
            </w:r>
            <w:proofErr w:type="spellStart"/>
            <w:r>
              <w:rPr>
                <w:bCs/>
                <w:sz w:val="16"/>
                <w:szCs w:val="16"/>
              </w:rPr>
              <w:t>Time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2E5FB9">
              <w:rPr>
                <w:bCs/>
                <w:sz w:val="16"/>
                <w:szCs w:val="16"/>
              </w:rPr>
              <w:t>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protilátek (ELISA)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1000,00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0F691B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19307A" w:rsidRPr="00C43FFE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proofErr w:type="spellStart"/>
            <w:r w:rsidRPr="002E5FB9">
              <w:rPr>
                <w:sz w:val="16"/>
                <w:szCs w:val="16"/>
              </w:rPr>
              <w:t>Mycobacterium</w:t>
            </w:r>
            <w:proofErr w:type="spellEnd"/>
            <w:r w:rsidRPr="002E5FB9">
              <w:rPr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sz w:val="16"/>
                <w:szCs w:val="16"/>
              </w:rPr>
              <w:t>paratuberculosis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trus</w:t>
            </w: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 xml:space="preserve">Real </w:t>
            </w:r>
            <w:proofErr w:type="spellStart"/>
            <w:r w:rsidRPr="002E5FB9">
              <w:rPr>
                <w:sz w:val="16"/>
                <w:szCs w:val="16"/>
              </w:rPr>
              <w:t>Time</w:t>
            </w:r>
            <w:proofErr w:type="spellEnd"/>
            <w:r w:rsidRPr="002E5FB9">
              <w:rPr>
                <w:sz w:val="16"/>
                <w:szCs w:val="16"/>
              </w:rPr>
              <w:t xml:space="preserve"> 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protilátek (ELISA)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1000,00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0F691B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</w:t>
            </w:r>
            <w:r w:rsidR="0019307A"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proofErr w:type="spellStart"/>
            <w:r w:rsidRPr="002E5FB9">
              <w:rPr>
                <w:sz w:val="16"/>
                <w:szCs w:val="16"/>
              </w:rPr>
              <w:t>Mycoplasma</w:t>
            </w:r>
            <w:proofErr w:type="spellEnd"/>
            <w:r w:rsidRPr="002E5FB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 xml:space="preserve">synoviální tekutina, BAL, </w:t>
            </w: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orgány, mléko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 xml:space="preserve">Real </w:t>
            </w:r>
            <w:proofErr w:type="spellStart"/>
            <w:r w:rsidRPr="002E5FB9">
              <w:rPr>
                <w:rFonts w:ascii="Times New Roman" w:hAnsi="Times New Roman"/>
                <w:sz w:val="16"/>
                <w:szCs w:val="16"/>
              </w:rPr>
              <w:t>Time</w:t>
            </w:r>
            <w:proofErr w:type="spellEnd"/>
            <w:r w:rsidRPr="002E5FB9">
              <w:rPr>
                <w:rFonts w:ascii="Times New Roman" w:hAnsi="Times New Roman"/>
                <w:sz w:val="16"/>
                <w:szCs w:val="16"/>
              </w:rPr>
              <w:t xml:space="preserve"> 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F841F4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19307A" w:rsidRPr="009B6F6A">
              <w:rPr>
                <w:sz w:val="16"/>
                <w:szCs w:val="16"/>
              </w:rPr>
              <w:t>0,00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proofErr w:type="spellStart"/>
            <w:r w:rsidRPr="002E5FB9">
              <w:rPr>
                <w:sz w:val="16"/>
                <w:szCs w:val="16"/>
              </w:rPr>
              <w:t>Cryptosporidium</w:t>
            </w:r>
            <w:proofErr w:type="spellEnd"/>
            <w:r w:rsidRPr="002E5FB9">
              <w:rPr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trus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rPr>
                <w:b/>
                <w:sz w:val="16"/>
                <w:szCs w:val="16"/>
              </w:rPr>
            </w:pPr>
            <w:proofErr w:type="spellStart"/>
            <w:r w:rsidRPr="002E5FB9">
              <w:rPr>
                <w:b/>
                <w:sz w:val="16"/>
                <w:szCs w:val="16"/>
              </w:rPr>
              <w:t>Imunochromatografický</w:t>
            </w:r>
            <w:proofErr w:type="spellEnd"/>
            <w:r w:rsidRPr="002E5FB9">
              <w:rPr>
                <w:b/>
                <w:sz w:val="16"/>
                <w:szCs w:val="16"/>
              </w:rPr>
              <w:t xml:space="preserve"> test 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Cryptosporidium</w:t>
            </w:r>
            <w:proofErr w:type="spellEnd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380,00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proofErr w:type="spellStart"/>
            <w:r w:rsidRPr="002E5FB9">
              <w:rPr>
                <w:sz w:val="16"/>
                <w:szCs w:val="16"/>
              </w:rPr>
              <w:t>Giardia</w:t>
            </w:r>
            <w:proofErr w:type="spellEnd"/>
            <w:r w:rsidRPr="002E5FB9">
              <w:rPr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trus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rPr>
                <w:b/>
                <w:sz w:val="16"/>
                <w:szCs w:val="16"/>
              </w:rPr>
            </w:pPr>
            <w:proofErr w:type="spellStart"/>
            <w:r w:rsidRPr="002E5FB9">
              <w:rPr>
                <w:b/>
                <w:sz w:val="16"/>
                <w:szCs w:val="16"/>
              </w:rPr>
              <w:t>Imunochromatografický</w:t>
            </w:r>
            <w:proofErr w:type="spellEnd"/>
            <w:r w:rsidRPr="002E5FB9">
              <w:rPr>
                <w:b/>
                <w:sz w:val="16"/>
                <w:szCs w:val="16"/>
              </w:rPr>
              <w:t xml:space="preserve"> test 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 xml:space="preserve">průkaz antigenu </w:t>
            </w:r>
            <w:proofErr w:type="spellStart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Giardia</w:t>
            </w:r>
            <w:proofErr w:type="spellEnd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350,00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Parazitologie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Default="0019307A" w:rsidP="003500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Parazitologické vyšetření</w:t>
            </w:r>
          </w:p>
          <w:p w:rsidR="0019307A" w:rsidRPr="00BF3259" w:rsidRDefault="0019307A" w:rsidP="0035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503ED">
              <w:rPr>
                <w:sz w:val="16"/>
                <w:szCs w:val="16"/>
              </w:rPr>
              <w:t>lotace</w:t>
            </w:r>
            <w:r>
              <w:rPr>
                <w:sz w:val="16"/>
                <w:szCs w:val="16"/>
              </w:rPr>
              <w:t xml:space="preserve"> s </w:t>
            </w:r>
            <w:r>
              <w:rPr>
                <w:bCs/>
                <w:sz w:val="16"/>
                <w:szCs w:val="16"/>
              </w:rPr>
              <w:t xml:space="preserve">průkazem </w:t>
            </w:r>
            <w:proofErr w:type="spellStart"/>
            <w:r w:rsidRPr="00BF3259">
              <w:rPr>
                <w:bCs/>
                <w:sz w:val="16"/>
                <w:szCs w:val="16"/>
              </w:rPr>
              <w:t>Cryptosporidie</w:t>
            </w:r>
            <w:proofErr w:type="spellEnd"/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19307A" w:rsidRPr="009B6F6A" w:rsidRDefault="0019307A" w:rsidP="003500C8">
            <w:pPr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  <w:r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54EDC" w:rsidRDefault="0019307A" w:rsidP="003500C8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Rotavirus</w:t>
            </w:r>
            <w:proofErr w:type="spellEnd"/>
          </w:p>
          <w:p w:rsidR="0019307A" w:rsidRPr="00254EDC" w:rsidRDefault="0019307A" w:rsidP="003500C8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Koronavirus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54EDC" w:rsidRDefault="0019307A" w:rsidP="003500C8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trus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54EDC" w:rsidRDefault="0019307A" w:rsidP="003500C8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Elektronová mikroskopie</w:t>
            </w:r>
          </w:p>
          <w:p w:rsidR="0019307A" w:rsidRPr="00254EDC" w:rsidRDefault="0019307A" w:rsidP="003500C8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průkaz viru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5"/>
                <w:szCs w:val="15"/>
              </w:rPr>
            </w:pPr>
          </w:p>
          <w:p w:rsidR="0019307A" w:rsidRPr="009B6F6A" w:rsidRDefault="0019307A" w:rsidP="003500C8">
            <w:pPr>
              <w:jc w:val="center"/>
              <w:rPr>
                <w:sz w:val="15"/>
                <w:szCs w:val="15"/>
              </w:rPr>
            </w:pPr>
            <w:r w:rsidRPr="00646C82">
              <w:rPr>
                <w:sz w:val="15"/>
                <w:szCs w:val="15"/>
              </w:rPr>
              <w:t>450,00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BRSV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</w:t>
            </w:r>
          </w:p>
          <w:p w:rsidR="0019307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 </w:t>
            </w:r>
            <w:proofErr w:type="spellStart"/>
            <w:r>
              <w:rPr>
                <w:bCs/>
                <w:sz w:val="16"/>
                <w:szCs w:val="16"/>
              </w:rPr>
              <w:t>Time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2E5FB9">
              <w:rPr>
                <w:bCs/>
                <w:sz w:val="16"/>
                <w:szCs w:val="16"/>
              </w:rPr>
              <w:t>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  <w:r>
              <w:rPr>
                <w:sz w:val="16"/>
                <w:szCs w:val="16"/>
              </w:rPr>
              <w:t>*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Pr="002E5FB9" w:rsidRDefault="0019307A" w:rsidP="003500C8">
            <w:pPr>
              <w:pStyle w:val="Nadpis1"/>
              <w:rPr>
                <w:b w:val="0"/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průkaz protilátek (ELISA)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0F691B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  <w:r w:rsidR="0019307A"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0F691B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  <w:r w:rsidR="0019307A"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IBR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  <w:r>
              <w:rPr>
                <w:sz w:val="16"/>
                <w:szCs w:val="16"/>
              </w:rPr>
              <w:t>*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Default="0019307A" w:rsidP="003500C8">
            <w:pPr>
              <w:pStyle w:val="Nadpis6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b w:val="0"/>
                <w:sz w:val="16"/>
                <w:szCs w:val="16"/>
              </w:rPr>
              <w:t>prů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kaz protilátek (ELISA)*</w:t>
            </w:r>
          </w:p>
          <w:p w:rsidR="0019307A" w:rsidRPr="001F7664" w:rsidRDefault="0019307A" w:rsidP="003500C8">
            <w:pPr>
              <w:rPr>
                <w:sz w:val="16"/>
                <w:szCs w:val="16"/>
              </w:rPr>
            </w:pPr>
            <w:r w:rsidRPr="001F7664">
              <w:rPr>
                <w:sz w:val="16"/>
                <w:szCs w:val="16"/>
              </w:rPr>
              <w:t xml:space="preserve">průkaz </w:t>
            </w:r>
            <w:r>
              <w:rPr>
                <w:sz w:val="16"/>
                <w:szCs w:val="16"/>
              </w:rPr>
              <w:t>protilátek</w:t>
            </w:r>
            <w:r w:rsidRPr="001F7664">
              <w:rPr>
                <w:sz w:val="16"/>
                <w:szCs w:val="16"/>
              </w:rPr>
              <w:t xml:space="preserve"> </w:t>
            </w:r>
            <w:proofErr w:type="spellStart"/>
            <w:r w:rsidRPr="001F7664">
              <w:rPr>
                <w:sz w:val="16"/>
                <w:szCs w:val="16"/>
              </w:rPr>
              <w:t>IBRgE</w:t>
            </w:r>
            <w:proofErr w:type="spellEnd"/>
            <w:r>
              <w:rPr>
                <w:sz w:val="16"/>
                <w:szCs w:val="16"/>
              </w:rPr>
              <w:t xml:space="preserve"> (ELISA)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415C07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  <w:r w:rsidR="0019307A"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415C07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19307A" w:rsidRPr="009B6F6A">
              <w:rPr>
                <w:sz w:val="16"/>
                <w:szCs w:val="16"/>
              </w:rPr>
              <w:t>,00</w:t>
            </w:r>
          </w:p>
          <w:p w:rsidR="0019307A" w:rsidRPr="009B6F6A" w:rsidRDefault="00415C07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  <w:r w:rsidR="0019307A"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5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PI3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plíce</w:t>
            </w:r>
          </w:p>
          <w:p w:rsidR="0019307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 </w:t>
            </w:r>
            <w:proofErr w:type="spellStart"/>
            <w:r>
              <w:rPr>
                <w:bCs/>
                <w:sz w:val="16"/>
                <w:szCs w:val="16"/>
              </w:rPr>
              <w:t>Time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2E5FB9">
              <w:rPr>
                <w:bCs/>
                <w:sz w:val="16"/>
                <w:szCs w:val="16"/>
              </w:rPr>
              <w:t>PCR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průkaz v biologickém materiálu</w:t>
            </w:r>
            <w:r>
              <w:rPr>
                <w:sz w:val="16"/>
                <w:szCs w:val="16"/>
              </w:rPr>
              <w:t>*</w:t>
            </w:r>
          </w:p>
          <w:p w:rsidR="0019307A" w:rsidRPr="002E5FB9" w:rsidRDefault="0019307A" w:rsidP="003500C8">
            <w:pPr>
              <w:pStyle w:val="Nadpis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5FB9">
              <w:rPr>
                <w:rFonts w:ascii="Times New Roman" w:hAnsi="Times New Roman"/>
                <w:sz w:val="16"/>
                <w:szCs w:val="16"/>
              </w:rPr>
              <w:t>Sérologické vyšetření</w:t>
            </w:r>
          </w:p>
          <w:p w:rsidR="0019307A" w:rsidRPr="002E5FB9" w:rsidRDefault="0019307A" w:rsidP="003500C8">
            <w:pPr>
              <w:pStyle w:val="Nadpis1"/>
              <w:rPr>
                <w:b w:val="0"/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průkaz protilátek (ELISA)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rPr>
                <w:sz w:val="16"/>
                <w:szCs w:val="16"/>
              </w:rPr>
            </w:pPr>
          </w:p>
          <w:p w:rsidR="0019307A" w:rsidRPr="009B6F6A" w:rsidRDefault="00BC2933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  <w:r w:rsidR="0019307A" w:rsidRPr="009B6F6A">
              <w:rPr>
                <w:sz w:val="16"/>
                <w:szCs w:val="16"/>
              </w:rPr>
              <w:t>,00</w:t>
            </w: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BC2933" w:rsidP="003500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  <w:r w:rsidR="0019307A"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390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 xml:space="preserve">Mykotoxiny </w:t>
            </w:r>
          </w:p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(DON, Z</w:t>
            </w:r>
            <w:r>
              <w:rPr>
                <w:b/>
                <w:bCs/>
                <w:sz w:val="16"/>
                <w:szCs w:val="16"/>
              </w:rPr>
              <w:t>EA</w:t>
            </w:r>
            <w:r w:rsidRPr="002E5FB9">
              <w:rPr>
                <w:b/>
                <w:bCs/>
                <w:sz w:val="16"/>
                <w:szCs w:val="16"/>
              </w:rPr>
              <w:t>, A</w:t>
            </w:r>
            <w:r>
              <w:rPr>
                <w:b/>
                <w:bCs/>
                <w:sz w:val="16"/>
                <w:szCs w:val="16"/>
              </w:rPr>
              <w:t>flatoxin*,</w:t>
            </w:r>
            <w:r w:rsidRPr="002E5FB9">
              <w:rPr>
                <w:b/>
                <w:bCs/>
                <w:sz w:val="16"/>
                <w:szCs w:val="16"/>
              </w:rPr>
              <w:t xml:space="preserve"> T2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2E5FB9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krmivo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 xml:space="preserve">ELISA 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 xml:space="preserve">1 mykotoxin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500</w:t>
            </w:r>
            <w:r w:rsidRPr="009B6F6A">
              <w:rPr>
                <w:sz w:val="16"/>
                <w:szCs w:val="16"/>
              </w:rPr>
              <w:t>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sz w:val="16"/>
                <w:szCs w:val="16"/>
              </w:rPr>
              <w:t xml:space="preserve">Zjištění struktury šrot. </w:t>
            </w:r>
            <w:proofErr w:type="gramStart"/>
            <w:r w:rsidRPr="002E5FB9">
              <w:rPr>
                <w:b/>
                <w:sz w:val="16"/>
                <w:szCs w:val="16"/>
              </w:rPr>
              <w:t>krmiva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krmivo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Propad na sítech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500,00</w:t>
            </w:r>
          </w:p>
        </w:tc>
      </w:tr>
      <w:tr w:rsidR="0019307A" w:rsidTr="003500C8">
        <w:trPr>
          <w:cantSplit/>
          <w:trHeight w:val="57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Kontrola účinnosti dezinfekce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stěry prostředí</w:t>
            </w:r>
            <w:r>
              <w:rPr>
                <w:sz w:val="16"/>
                <w:szCs w:val="16"/>
              </w:rPr>
              <w:t xml:space="preserve"> (2 vzorky / </w:t>
            </w:r>
            <w:proofErr w:type="spellStart"/>
            <w:r>
              <w:rPr>
                <w:sz w:val="16"/>
                <w:szCs w:val="16"/>
              </w:rPr>
              <w:t>Hygicult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pStyle w:val="Nadpis1"/>
              <w:rPr>
                <w:bCs/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Bakteriologické vyšetření</w:t>
            </w:r>
          </w:p>
          <w:p w:rsidR="0019307A" w:rsidRPr="002E5FB9" w:rsidRDefault="0019307A" w:rsidP="003500C8">
            <w:pPr>
              <w:rPr>
                <w:bCs/>
                <w:sz w:val="16"/>
                <w:szCs w:val="16"/>
              </w:rPr>
            </w:pPr>
            <w:r w:rsidRPr="002E5FB9">
              <w:rPr>
                <w:bCs/>
                <w:sz w:val="16"/>
                <w:szCs w:val="16"/>
              </w:rPr>
              <w:t>základní bakteriologické vyšetření</w:t>
            </w:r>
          </w:p>
          <w:p w:rsidR="0019307A" w:rsidRPr="002E5FB9" w:rsidRDefault="0019307A" w:rsidP="003500C8">
            <w:pPr>
              <w:rPr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základní bakteriologické vyšetření (tampon - 1 vzorek)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</w:p>
          <w:p w:rsidR="0019307A" w:rsidRPr="009B6F6A" w:rsidRDefault="0019307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9B6F6A">
              <w:rPr>
                <w:sz w:val="16"/>
                <w:szCs w:val="16"/>
              </w:rPr>
              <w:t>,00</w:t>
            </w:r>
          </w:p>
          <w:p w:rsidR="0019307A" w:rsidRPr="009B6F6A" w:rsidRDefault="0024269A" w:rsidP="00193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  <w:r w:rsidR="0019307A">
              <w:rPr>
                <w:sz w:val="16"/>
                <w:szCs w:val="16"/>
              </w:rPr>
              <w:t>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Příprava orgánů na kultivaci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orgány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9B6F6A" w:rsidRDefault="0019307A" w:rsidP="003500C8">
            <w:pPr>
              <w:jc w:val="center"/>
              <w:rPr>
                <w:sz w:val="16"/>
                <w:szCs w:val="16"/>
              </w:rPr>
            </w:pPr>
            <w:r w:rsidRPr="009B6F6A">
              <w:rPr>
                <w:sz w:val="16"/>
                <w:szCs w:val="16"/>
              </w:rPr>
              <w:t>100,00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ﾰC"/>
              </w:smartTagPr>
              <w:r w:rsidRPr="002E5FB9">
                <w:rPr>
                  <w:b/>
                  <w:bCs/>
                  <w:sz w:val="16"/>
                  <w:szCs w:val="16"/>
                </w:rPr>
                <w:t>80°C</w:t>
              </w:r>
            </w:smartTag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150,00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Zajištění kmene do vakcíny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200,00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b/>
                <w:bCs/>
                <w:sz w:val="16"/>
                <w:szCs w:val="16"/>
              </w:rPr>
            </w:pPr>
            <w:r w:rsidRPr="002E5FB9">
              <w:rPr>
                <w:b/>
                <w:bCs/>
                <w:sz w:val="16"/>
                <w:szCs w:val="16"/>
              </w:rPr>
              <w:t>Archivace sér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sérum, krev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5,00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pStyle w:val="Nadpis4"/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Sdělení výsledků</w:t>
            </w:r>
          </w:p>
        </w:tc>
        <w:tc>
          <w:tcPr>
            <w:tcW w:w="5954" w:type="dxa"/>
            <w:gridSpan w:val="2"/>
            <w:vAlign w:val="center"/>
          </w:tcPr>
          <w:p w:rsidR="0019307A" w:rsidRPr="002E5FB9" w:rsidRDefault="0019307A" w:rsidP="0035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e-</w:t>
            </w:r>
            <w:r w:rsidRPr="002E5FB9">
              <w:rPr>
                <w:sz w:val="16"/>
                <w:szCs w:val="16"/>
              </w:rPr>
              <w:t xml:space="preserve"> mai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1148" w:type="dxa"/>
            <w:vAlign w:val="bottom"/>
          </w:tcPr>
          <w:p w:rsidR="0019307A" w:rsidRPr="002E5FB9" w:rsidRDefault="0019307A" w:rsidP="003500C8">
            <w:pPr>
              <w:pStyle w:val="Nadpis4"/>
              <w:jc w:val="center"/>
              <w:rPr>
                <w:b w:val="0"/>
                <w:sz w:val="16"/>
                <w:szCs w:val="16"/>
              </w:rPr>
            </w:pPr>
            <w:r w:rsidRPr="002E5FB9">
              <w:rPr>
                <w:b w:val="0"/>
                <w:sz w:val="16"/>
                <w:szCs w:val="16"/>
              </w:rPr>
              <w:t>zdarma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8807" w:type="dxa"/>
            <w:gridSpan w:val="3"/>
            <w:tcBorders>
              <w:left w:val="single" w:sz="4" w:space="0" w:color="auto"/>
            </w:tcBorders>
            <w:vAlign w:val="center"/>
          </w:tcPr>
          <w:p w:rsidR="0019307A" w:rsidRPr="002E5FB9" w:rsidRDefault="0019307A" w:rsidP="003500C8">
            <w:pPr>
              <w:rPr>
                <w:b/>
                <w:sz w:val="16"/>
                <w:szCs w:val="16"/>
              </w:rPr>
            </w:pPr>
            <w:r w:rsidRPr="002E5FB9">
              <w:rPr>
                <w:b/>
                <w:sz w:val="16"/>
                <w:szCs w:val="16"/>
              </w:rPr>
              <w:t>Poradenství antibiotického střediska</w:t>
            </w:r>
          </w:p>
        </w:tc>
        <w:tc>
          <w:tcPr>
            <w:tcW w:w="1148" w:type="dxa"/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>200,00</w:t>
            </w:r>
          </w:p>
        </w:tc>
      </w:tr>
      <w:tr w:rsidR="0019307A" w:rsidTr="003500C8">
        <w:trPr>
          <w:cantSplit/>
          <w:trHeight w:val="284"/>
          <w:jc w:val="center"/>
        </w:trPr>
        <w:tc>
          <w:tcPr>
            <w:tcW w:w="88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307A" w:rsidRPr="002E5FB9" w:rsidRDefault="0019307A" w:rsidP="0024269A">
            <w:pPr>
              <w:rPr>
                <w:sz w:val="16"/>
                <w:szCs w:val="16"/>
              </w:rPr>
            </w:pPr>
            <w:r w:rsidRPr="002E5FB9">
              <w:rPr>
                <w:b/>
                <w:sz w:val="16"/>
                <w:szCs w:val="16"/>
              </w:rPr>
              <w:t xml:space="preserve">Manipulační poplatek </w:t>
            </w:r>
            <w:r w:rsidRPr="002E5FB9">
              <w:rPr>
                <w:sz w:val="16"/>
                <w:szCs w:val="16"/>
              </w:rPr>
              <w:t xml:space="preserve">(poštovné)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19307A" w:rsidRPr="002E5FB9" w:rsidRDefault="0019307A" w:rsidP="003500C8">
            <w:pPr>
              <w:jc w:val="center"/>
              <w:rPr>
                <w:sz w:val="16"/>
                <w:szCs w:val="16"/>
              </w:rPr>
            </w:pPr>
            <w:r w:rsidRPr="002E5FB9">
              <w:rPr>
                <w:sz w:val="16"/>
                <w:szCs w:val="16"/>
              </w:rPr>
              <w:t xml:space="preserve">50 </w:t>
            </w:r>
          </w:p>
        </w:tc>
      </w:tr>
    </w:tbl>
    <w:p w:rsidR="0019307A" w:rsidRPr="002E5FB9" w:rsidRDefault="0019307A" w:rsidP="0019307A">
      <w:pPr>
        <w:pStyle w:val="Zkladntext"/>
        <w:ind w:left="-426" w:right="-88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* Externí vyšetření</w:t>
      </w:r>
    </w:p>
    <w:p w:rsidR="0019307A" w:rsidRDefault="0019307A" w:rsidP="0019307A">
      <w:pPr>
        <w:pStyle w:val="Zkladntext"/>
        <w:ind w:left="-362" w:right="-704"/>
        <w:rPr>
          <w:b/>
          <w:sz w:val="16"/>
          <w:szCs w:val="16"/>
        </w:rPr>
      </w:pPr>
    </w:p>
    <w:p w:rsidR="0019307A" w:rsidRPr="002E5FB9" w:rsidRDefault="0019307A" w:rsidP="0019307A">
      <w:pPr>
        <w:pStyle w:val="Zkladntext"/>
        <w:ind w:left="-362" w:right="-704"/>
        <w:rPr>
          <w:b/>
          <w:sz w:val="17"/>
          <w:szCs w:val="17"/>
        </w:rPr>
      </w:pPr>
      <w:r w:rsidRPr="002E5FB9">
        <w:rPr>
          <w:b/>
          <w:sz w:val="16"/>
          <w:szCs w:val="16"/>
        </w:rPr>
        <w:t xml:space="preserve">V případě požadavku na zajištění vyšetření vzorků na specializovaném pracovišti, mimo působnost laboratoře SEVARON PORADENSTVÍ, </w:t>
      </w:r>
      <w:r w:rsidRPr="002E5FB9">
        <w:rPr>
          <w:b/>
          <w:sz w:val="16"/>
          <w:szCs w:val="16"/>
        </w:rPr>
        <w:br/>
      </w:r>
      <w:r w:rsidRPr="002E5FB9">
        <w:rPr>
          <w:b/>
          <w:sz w:val="17"/>
          <w:szCs w:val="17"/>
        </w:rPr>
        <w:t>bude účtován manipulační poplatek 15 % z ceny vyšetření.</w:t>
      </w:r>
    </w:p>
    <w:p w:rsidR="0019307A" w:rsidRDefault="0019307A" w:rsidP="0019307A">
      <w:pPr>
        <w:ind w:left="-362" w:right="-523"/>
        <w:rPr>
          <w:sz w:val="16"/>
          <w:szCs w:val="16"/>
        </w:rPr>
      </w:pPr>
    </w:p>
    <w:p w:rsidR="0019307A" w:rsidRPr="00CD613F" w:rsidRDefault="0019307A" w:rsidP="0019307A">
      <w:pPr>
        <w:ind w:left="-362" w:right="-523"/>
        <w:rPr>
          <w:sz w:val="16"/>
          <w:szCs w:val="16"/>
        </w:rPr>
      </w:pPr>
      <w:r w:rsidRPr="00CD613F">
        <w:rPr>
          <w:sz w:val="16"/>
          <w:szCs w:val="16"/>
        </w:rPr>
        <w:t xml:space="preserve">Není – </w:t>
      </w:r>
      <w:proofErr w:type="spellStart"/>
      <w:r w:rsidRPr="00CD613F">
        <w:rPr>
          <w:sz w:val="16"/>
          <w:szCs w:val="16"/>
        </w:rPr>
        <w:t>li</w:t>
      </w:r>
      <w:proofErr w:type="spellEnd"/>
      <w:r w:rsidRPr="00CD613F">
        <w:rPr>
          <w:sz w:val="16"/>
          <w:szCs w:val="16"/>
        </w:rPr>
        <w:t xml:space="preserve"> uvedeno jinak, cena vyšetření platí za jeden vzorek. </w:t>
      </w:r>
    </w:p>
    <w:p w:rsidR="0019307A" w:rsidRDefault="0019307A" w:rsidP="0019307A">
      <w:pPr>
        <w:ind w:left="-362" w:right="-523"/>
        <w:rPr>
          <w:b/>
          <w:bCs/>
          <w:sz w:val="16"/>
          <w:szCs w:val="16"/>
        </w:rPr>
      </w:pPr>
      <w:r w:rsidRPr="00CD613F">
        <w:rPr>
          <w:b/>
          <w:sz w:val="16"/>
          <w:szCs w:val="16"/>
        </w:rPr>
        <w:t>Ceny jsou bez DPH.</w:t>
      </w:r>
    </w:p>
    <w:p w:rsidR="0019307A" w:rsidRDefault="0019307A" w:rsidP="0019307A">
      <w:pPr>
        <w:ind w:left="-362" w:right="-523"/>
        <w:rPr>
          <w:b/>
          <w:bCs/>
          <w:sz w:val="16"/>
          <w:szCs w:val="16"/>
        </w:rPr>
      </w:pPr>
    </w:p>
    <w:p w:rsidR="0019307A" w:rsidRPr="002E5FB9" w:rsidRDefault="0019307A" w:rsidP="0019307A">
      <w:pPr>
        <w:ind w:left="-362" w:right="-523"/>
        <w:rPr>
          <w:b/>
          <w:bCs/>
          <w:sz w:val="16"/>
          <w:szCs w:val="16"/>
        </w:rPr>
      </w:pPr>
      <w:r w:rsidRPr="00CD613F">
        <w:rPr>
          <w:sz w:val="16"/>
          <w:szCs w:val="16"/>
        </w:rPr>
        <w:t>Platnost ceníku od</w:t>
      </w:r>
      <w:r w:rsidR="00687660">
        <w:rPr>
          <w:sz w:val="16"/>
          <w:szCs w:val="16"/>
        </w:rPr>
        <w:t xml:space="preserve"> </w:t>
      </w:r>
      <w:proofErr w:type="gramStart"/>
      <w:r w:rsidR="00687660">
        <w:rPr>
          <w:sz w:val="16"/>
          <w:szCs w:val="16"/>
        </w:rPr>
        <w:t>10.7</w:t>
      </w:r>
      <w:r>
        <w:rPr>
          <w:sz w:val="16"/>
          <w:szCs w:val="16"/>
        </w:rPr>
        <w:t>.2025</w:t>
      </w:r>
      <w:proofErr w:type="gramEnd"/>
      <w:r w:rsidRPr="009B6F6A">
        <w:rPr>
          <w:sz w:val="16"/>
          <w:szCs w:val="16"/>
        </w:rPr>
        <w:t xml:space="preserve">.                                                                                                             </w:t>
      </w:r>
      <w:r w:rsidRPr="00DB0381">
        <w:rPr>
          <w:bCs/>
          <w:sz w:val="16"/>
        </w:rPr>
        <w:t>Adresa: SEVARON PORADENSTVÍ s. r. o.</w:t>
      </w:r>
    </w:p>
    <w:p w:rsidR="0019307A" w:rsidRPr="00DB0381" w:rsidRDefault="0019307A" w:rsidP="0019307A">
      <w:pPr>
        <w:ind w:firstLine="708"/>
        <w:rPr>
          <w:b/>
          <w:sz w:val="16"/>
        </w:rPr>
      </w:pPr>
      <w:r w:rsidRPr="00C43DA6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</w:t>
      </w:r>
      <w:r>
        <w:rPr>
          <w:bCs/>
          <w:sz w:val="16"/>
        </w:rPr>
        <w:t>Blanenská 12b, 664 34 Kuřim</w:t>
      </w:r>
      <w:r w:rsidRPr="00DB0381">
        <w:rPr>
          <w:bCs/>
          <w:sz w:val="16"/>
        </w:rPr>
        <w:t xml:space="preserve">                                                                                                                                    </w:t>
      </w:r>
      <w:r>
        <w:rPr>
          <w:bCs/>
          <w:sz w:val="16"/>
        </w:rPr>
        <w:t xml:space="preserve">               </w:t>
      </w:r>
    </w:p>
    <w:p w:rsidR="0019307A" w:rsidRDefault="0019307A" w:rsidP="0019307A">
      <w:pPr>
        <w:ind w:hanging="724"/>
        <w:rPr>
          <w:bCs/>
          <w:sz w:val="16"/>
        </w:rPr>
      </w:pPr>
      <w:r w:rsidRPr="00DB0381">
        <w:rPr>
          <w:bCs/>
          <w:sz w:val="16"/>
        </w:rPr>
        <w:t xml:space="preserve">                                                       </w:t>
      </w:r>
      <w:r>
        <w:rPr>
          <w:bCs/>
          <w:sz w:val="16"/>
        </w:rPr>
        <w:t xml:space="preserve">                                                                                                                       </w:t>
      </w:r>
      <w:r w:rsidRPr="00DB0381">
        <w:rPr>
          <w:bCs/>
          <w:sz w:val="16"/>
        </w:rPr>
        <w:t>Tel.:</w:t>
      </w:r>
      <w:r>
        <w:rPr>
          <w:bCs/>
          <w:sz w:val="16"/>
        </w:rPr>
        <w:t xml:space="preserve"> </w:t>
      </w:r>
      <w:r w:rsidRPr="00DB0381">
        <w:rPr>
          <w:bCs/>
          <w:sz w:val="16"/>
        </w:rPr>
        <w:t>777 714 157</w:t>
      </w:r>
    </w:p>
    <w:p w:rsidR="00984883" w:rsidRPr="0019307A" w:rsidRDefault="0019307A" w:rsidP="0019307A">
      <w:pPr>
        <w:ind w:left="5664"/>
        <w:rPr>
          <w:bCs/>
          <w:sz w:val="16"/>
        </w:rPr>
      </w:pPr>
      <w:r>
        <w:rPr>
          <w:bCs/>
          <w:sz w:val="16"/>
        </w:rPr>
        <w:t xml:space="preserve">              </w:t>
      </w:r>
      <w:r w:rsidRPr="00DB0381">
        <w:rPr>
          <w:bCs/>
          <w:sz w:val="16"/>
        </w:rPr>
        <w:t xml:space="preserve">E-mail:  laborator@sevaron.cz </w:t>
      </w:r>
      <w:r w:rsidRPr="00DB0381">
        <w:t xml:space="preserve"> </w:t>
      </w:r>
    </w:p>
    <w:sectPr w:rsidR="00984883" w:rsidRPr="0019307A" w:rsidSect="009E14BB">
      <w:headerReference w:type="default" r:id="rId7"/>
      <w:pgSz w:w="11906" w:h="16838"/>
      <w:pgMar w:top="1134" w:right="1418" w:bottom="142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0B" w:rsidRDefault="00CC7352">
      <w:r>
        <w:separator/>
      </w:r>
    </w:p>
  </w:endnote>
  <w:endnote w:type="continuationSeparator" w:id="0">
    <w:p w:rsidR="00CF4A0B" w:rsidRDefault="00C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0B" w:rsidRDefault="00CC7352">
      <w:r>
        <w:separator/>
      </w:r>
    </w:p>
  </w:footnote>
  <w:footnote w:type="continuationSeparator" w:id="0">
    <w:p w:rsidR="00CF4A0B" w:rsidRDefault="00CC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6A" w:rsidRPr="000C476A" w:rsidRDefault="00EC54CA" w:rsidP="000C476A">
    <w:pPr>
      <w:jc w:val="center"/>
      <w:rPr>
        <w:b/>
        <w:sz w:val="18"/>
        <w:szCs w:val="18"/>
      </w:rPr>
    </w:pPr>
    <w:r w:rsidRPr="000C476A">
      <w:rPr>
        <w:b/>
        <w:sz w:val="18"/>
        <w:szCs w:val="18"/>
      </w:rPr>
      <w:t>SEVARON PORADENSTVÍ, s.r.o.</w:t>
    </w:r>
  </w:p>
  <w:p w:rsidR="000C476A" w:rsidRPr="000C476A" w:rsidRDefault="00EC54CA" w:rsidP="000C476A">
    <w:pPr>
      <w:pStyle w:val="Zpat"/>
      <w:jc w:val="center"/>
      <w:rPr>
        <w:sz w:val="18"/>
        <w:szCs w:val="18"/>
      </w:rPr>
    </w:pPr>
    <w:r w:rsidRPr="000C476A">
      <w:rPr>
        <w:sz w:val="18"/>
        <w:szCs w:val="18"/>
      </w:rPr>
      <w:t xml:space="preserve">Blanenská 12b, Kuřim 664 34, </w:t>
    </w:r>
    <w:r w:rsidRPr="000C476A">
      <w:rPr>
        <w:b/>
        <w:sz w:val="18"/>
        <w:szCs w:val="18"/>
      </w:rPr>
      <w:t>mobil: 777 714 157</w:t>
    </w:r>
  </w:p>
  <w:p w:rsidR="000C476A" w:rsidRPr="000C476A" w:rsidRDefault="00EC54CA" w:rsidP="000C476A">
    <w:pPr>
      <w:pStyle w:val="Zpat"/>
      <w:jc w:val="center"/>
      <w:rPr>
        <w:sz w:val="18"/>
        <w:szCs w:val="18"/>
      </w:rPr>
    </w:pPr>
    <w:r w:rsidRPr="000C476A">
      <w:rPr>
        <w:sz w:val="18"/>
        <w:szCs w:val="18"/>
      </w:rPr>
      <w:t xml:space="preserve">E-mail: </w:t>
    </w:r>
    <w:hyperlink r:id="rId1" w:history="1">
      <w:r w:rsidRPr="000C476A">
        <w:rPr>
          <w:rStyle w:val="Hypertextovodkaz"/>
          <w:sz w:val="18"/>
          <w:szCs w:val="18"/>
        </w:rPr>
        <w:t>laborator@sevaron.cz</w:t>
      </w:r>
    </w:hyperlink>
    <w:r w:rsidRPr="000C476A">
      <w:rPr>
        <w:sz w:val="18"/>
        <w:szCs w:val="18"/>
      </w:rPr>
      <w:t xml:space="preserve">, web: </w:t>
    </w:r>
    <w:hyperlink r:id="rId2" w:history="1">
      <w:r w:rsidRPr="000C476A">
        <w:rPr>
          <w:rStyle w:val="Hypertextovodkaz"/>
          <w:sz w:val="18"/>
          <w:szCs w:val="18"/>
        </w:rPr>
        <w:t>www.sevaron.cz</w:t>
      </w:r>
    </w:hyperlink>
    <w:r w:rsidRPr="000C476A">
      <w:rPr>
        <w:sz w:val="18"/>
        <w:szCs w:val="18"/>
      </w:rPr>
      <w:t>; www.sevaronlab.cz</w:t>
    </w:r>
  </w:p>
  <w:p w:rsidR="00A15D94" w:rsidRPr="000C476A" w:rsidRDefault="00EC54CA" w:rsidP="000C476A">
    <w:pPr>
      <w:jc w:val="center"/>
      <w:rPr>
        <w:b/>
        <w:sz w:val="18"/>
        <w:szCs w:val="18"/>
      </w:rPr>
    </w:pPr>
    <w:r w:rsidRPr="000C476A">
      <w:rPr>
        <w:b/>
        <w:sz w:val="18"/>
        <w:szCs w:val="18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A"/>
    <w:rsid w:val="0000460B"/>
    <w:rsid w:val="00017AD3"/>
    <w:rsid w:val="0009109A"/>
    <w:rsid w:val="000B4281"/>
    <w:rsid w:val="000F691B"/>
    <w:rsid w:val="00100B17"/>
    <w:rsid w:val="0019307A"/>
    <w:rsid w:val="001F27E3"/>
    <w:rsid w:val="0024269A"/>
    <w:rsid w:val="00256302"/>
    <w:rsid w:val="003F209A"/>
    <w:rsid w:val="00415C07"/>
    <w:rsid w:val="005E099B"/>
    <w:rsid w:val="00646C82"/>
    <w:rsid w:val="0065200B"/>
    <w:rsid w:val="00666384"/>
    <w:rsid w:val="00687660"/>
    <w:rsid w:val="00782865"/>
    <w:rsid w:val="00787A21"/>
    <w:rsid w:val="00866B28"/>
    <w:rsid w:val="008E711D"/>
    <w:rsid w:val="0091366E"/>
    <w:rsid w:val="00984883"/>
    <w:rsid w:val="00A12BE1"/>
    <w:rsid w:val="00A25EC0"/>
    <w:rsid w:val="00B01740"/>
    <w:rsid w:val="00B03A45"/>
    <w:rsid w:val="00BA7869"/>
    <w:rsid w:val="00BC2933"/>
    <w:rsid w:val="00BE565D"/>
    <w:rsid w:val="00C20F98"/>
    <w:rsid w:val="00C43FFE"/>
    <w:rsid w:val="00CC6A14"/>
    <w:rsid w:val="00CC7352"/>
    <w:rsid w:val="00CF4A0B"/>
    <w:rsid w:val="00D023C9"/>
    <w:rsid w:val="00D415EE"/>
    <w:rsid w:val="00DD316A"/>
    <w:rsid w:val="00E57CC6"/>
    <w:rsid w:val="00EC0A31"/>
    <w:rsid w:val="00EC377D"/>
    <w:rsid w:val="00EC54CA"/>
    <w:rsid w:val="00EC64BA"/>
    <w:rsid w:val="00EC7B94"/>
    <w:rsid w:val="00F03F82"/>
    <w:rsid w:val="00F0492E"/>
    <w:rsid w:val="00F841F4"/>
    <w:rsid w:val="00F95007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28CA9"/>
  <w15:chartTrackingRefBased/>
  <w15:docId w15:val="{5B8C585F-531A-424E-8997-5DE02A24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307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19307A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19307A"/>
    <w:pPr>
      <w:keepNext/>
      <w:outlineLvl w:val="3"/>
    </w:pPr>
    <w:rPr>
      <w:b/>
      <w:bCs/>
      <w:sz w:val="19"/>
    </w:rPr>
  </w:style>
  <w:style w:type="paragraph" w:styleId="Nadpis5">
    <w:name w:val="heading 5"/>
    <w:basedOn w:val="Normln"/>
    <w:next w:val="Normln"/>
    <w:link w:val="Nadpis5Char"/>
    <w:qFormat/>
    <w:rsid w:val="0019307A"/>
    <w:pPr>
      <w:keepNext/>
      <w:jc w:val="center"/>
      <w:outlineLvl w:val="4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19307A"/>
    <w:pPr>
      <w:keepNext/>
      <w:jc w:val="center"/>
      <w:outlineLvl w:val="5"/>
    </w:pPr>
    <w:rPr>
      <w:rFonts w:ascii="Arial" w:hAnsi="Arial"/>
      <w:b/>
      <w:bCs/>
      <w:sz w:val="17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307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9307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9307A"/>
    <w:rPr>
      <w:rFonts w:ascii="Times New Roman" w:eastAsia="Times New Roman" w:hAnsi="Times New Roman" w:cs="Times New Roman"/>
      <w:b/>
      <w:bCs/>
      <w:sz w:val="19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9307A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19307A"/>
    <w:rPr>
      <w:rFonts w:ascii="Arial" w:eastAsia="Times New Roman" w:hAnsi="Arial" w:cs="Times New Roman"/>
      <w:b/>
      <w:bCs/>
      <w:sz w:val="17"/>
      <w:szCs w:val="20"/>
      <w:lang w:eastAsia="cs-CZ"/>
    </w:rPr>
  </w:style>
  <w:style w:type="paragraph" w:styleId="Zhlav">
    <w:name w:val="header"/>
    <w:basedOn w:val="Normln"/>
    <w:link w:val="ZhlavChar"/>
    <w:rsid w:val="001930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1930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9307A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9307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19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930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93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46</cp:revision>
  <dcterms:created xsi:type="dcterms:W3CDTF">2025-05-13T09:47:00Z</dcterms:created>
  <dcterms:modified xsi:type="dcterms:W3CDTF">2025-08-15T13:27:00Z</dcterms:modified>
</cp:coreProperties>
</file>